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16786" w14:textId="77777777" w:rsidR="00881F83" w:rsidRPr="00F731F7" w:rsidRDefault="00021BE5" w:rsidP="00021BE5">
      <w:pPr>
        <w:jc w:val="right"/>
        <w:rPr>
          <w:bCs/>
          <w:color w:val="7F7F7F"/>
          <w:sz w:val="16"/>
          <w:szCs w:val="16"/>
        </w:rPr>
      </w:pPr>
      <w:r w:rsidRPr="00F731F7">
        <w:rPr>
          <w:bCs/>
          <w:color w:val="7F7F7F"/>
          <w:sz w:val="16"/>
          <w:szCs w:val="16"/>
        </w:rPr>
        <w:t>Form OGC-1001</w:t>
      </w:r>
      <w:r w:rsidR="00C21990">
        <w:rPr>
          <w:bCs/>
          <w:color w:val="7F7F7F"/>
          <w:sz w:val="16"/>
          <w:szCs w:val="16"/>
        </w:rPr>
        <w:t>.</w:t>
      </w:r>
      <w:r w:rsidR="0095408D">
        <w:rPr>
          <w:bCs/>
          <w:color w:val="7F7F7F"/>
          <w:sz w:val="16"/>
          <w:szCs w:val="16"/>
        </w:rPr>
        <w:t>6</w:t>
      </w:r>
    </w:p>
    <w:p w14:paraId="05FE0629" w14:textId="77777777" w:rsidR="00021BE5" w:rsidRDefault="00021BE5" w:rsidP="00021BE5">
      <w:pPr>
        <w:jc w:val="right"/>
        <w:rPr>
          <w:sz w:val="10"/>
          <w:szCs w:val="10"/>
        </w:rPr>
      </w:pPr>
      <w:r w:rsidRPr="00F731F7">
        <w:rPr>
          <w:bCs/>
          <w:color w:val="7F7F7F"/>
          <w:sz w:val="16"/>
          <w:szCs w:val="16"/>
        </w:rPr>
        <w:t xml:space="preserve">REV </w:t>
      </w:r>
      <w:r w:rsidR="0095408D">
        <w:rPr>
          <w:bCs/>
          <w:color w:val="7F7F7F"/>
          <w:sz w:val="16"/>
          <w:szCs w:val="16"/>
        </w:rPr>
        <w:t>8/</w:t>
      </w:r>
      <w:r w:rsidR="008739EB">
        <w:rPr>
          <w:bCs/>
          <w:color w:val="7F7F7F"/>
          <w:sz w:val="16"/>
          <w:szCs w:val="16"/>
        </w:rPr>
        <w:t>2022</w:t>
      </w:r>
    </w:p>
    <w:p w14:paraId="672A6659" w14:textId="77777777" w:rsidR="00C436A8" w:rsidRDefault="00C436A8" w:rsidP="00F20A18">
      <w:pPr>
        <w:tabs>
          <w:tab w:val="center" w:pos="5715"/>
        </w:tabs>
        <w:jc w:val="center"/>
        <w:rPr>
          <w:b/>
          <w:bCs/>
          <w:sz w:val="18"/>
          <w:szCs w:val="18"/>
          <w:u w:val="single"/>
        </w:rPr>
      </w:pPr>
    </w:p>
    <w:p w14:paraId="0A37501D" w14:textId="77777777" w:rsidR="00803919" w:rsidRDefault="00803919" w:rsidP="00F20A18">
      <w:pPr>
        <w:tabs>
          <w:tab w:val="center" w:pos="5715"/>
        </w:tabs>
        <w:jc w:val="center"/>
        <w:rPr>
          <w:b/>
          <w:bCs/>
          <w:sz w:val="18"/>
          <w:szCs w:val="18"/>
          <w:u w:val="single"/>
        </w:rPr>
      </w:pPr>
    </w:p>
    <w:p w14:paraId="5DAB6C7B" w14:textId="77777777" w:rsidR="00C436A8" w:rsidRDefault="00C436A8" w:rsidP="00997D17">
      <w:pPr>
        <w:jc w:val="center"/>
        <w:rPr>
          <w:b/>
          <w:bCs/>
          <w:sz w:val="18"/>
          <w:szCs w:val="18"/>
          <w:u w:val="single"/>
        </w:rPr>
      </w:pPr>
    </w:p>
    <w:p w14:paraId="02EB378F" w14:textId="77777777" w:rsidR="00C436A8" w:rsidRDefault="00C436A8" w:rsidP="00997D17">
      <w:pPr>
        <w:jc w:val="center"/>
        <w:rPr>
          <w:b/>
          <w:bCs/>
          <w:sz w:val="18"/>
          <w:szCs w:val="18"/>
          <w:u w:val="single"/>
        </w:rPr>
      </w:pPr>
    </w:p>
    <w:p w14:paraId="6A05A809" w14:textId="77777777" w:rsidR="00180DF4" w:rsidRDefault="00180DF4" w:rsidP="00997D17">
      <w:pPr>
        <w:jc w:val="center"/>
        <w:rPr>
          <w:b/>
          <w:bCs/>
          <w:sz w:val="18"/>
          <w:szCs w:val="18"/>
          <w:u w:val="single"/>
        </w:rPr>
      </w:pPr>
    </w:p>
    <w:p w14:paraId="5A39BBE3" w14:textId="77777777" w:rsidR="00C436A8" w:rsidRDefault="00C436A8" w:rsidP="00997D17">
      <w:pPr>
        <w:tabs>
          <w:tab w:val="center" w:pos="10350"/>
        </w:tabs>
        <w:jc w:val="center"/>
        <w:rPr>
          <w:b/>
          <w:bCs/>
          <w:sz w:val="18"/>
          <w:szCs w:val="18"/>
          <w:u w:val="single"/>
        </w:rPr>
      </w:pPr>
    </w:p>
    <w:p w14:paraId="41C8F396" w14:textId="77777777" w:rsidR="00C436A8" w:rsidRDefault="00C436A8" w:rsidP="00997D17">
      <w:pPr>
        <w:jc w:val="center"/>
        <w:rPr>
          <w:b/>
          <w:bCs/>
          <w:sz w:val="18"/>
          <w:szCs w:val="18"/>
          <w:u w:val="single"/>
        </w:rPr>
      </w:pPr>
    </w:p>
    <w:p w14:paraId="72A3D3EC" w14:textId="77777777" w:rsidR="00997D17" w:rsidRPr="00B91991" w:rsidRDefault="00997D17" w:rsidP="00997D17">
      <w:pPr>
        <w:jc w:val="center"/>
        <w:rPr>
          <w:b/>
          <w:bCs/>
          <w:color w:val="17365D"/>
          <w:sz w:val="32"/>
          <w:szCs w:val="32"/>
        </w:rPr>
      </w:pPr>
    </w:p>
    <w:p w14:paraId="0D0B940D" w14:textId="77777777" w:rsidR="00997D17" w:rsidRPr="00B91991" w:rsidRDefault="00997D17" w:rsidP="00997D17">
      <w:pPr>
        <w:jc w:val="center"/>
        <w:rPr>
          <w:b/>
          <w:bCs/>
          <w:color w:val="17365D"/>
          <w:sz w:val="32"/>
          <w:szCs w:val="32"/>
        </w:rPr>
      </w:pPr>
    </w:p>
    <w:p w14:paraId="4C2B0F6F" w14:textId="77777777" w:rsidR="00997D17" w:rsidRPr="00B91991" w:rsidRDefault="001A4602" w:rsidP="00997D17">
      <w:pPr>
        <w:jc w:val="center"/>
        <w:rPr>
          <w:b/>
          <w:bCs/>
          <w:color w:val="17365D"/>
          <w:sz w:val="32"/>
          <w:szCs w:val="32"/>
        </w:rPr>
      </w:pPr>
      <w:r>
        <w:rPr>
          <w:noProof/>
        </w:rPr>
        <w:drawing>
          <wp:anchor distT="0" distB="0" distL="114300" distR="114300" simplePos="0" relativeHeight="251656704" behindDoc="0" locked="0" layoutInCell="1" allowOverlap="1" wp14:anchorId="2F91839A" wp14:editId="07777777">
            <wp:simplePos x="0" y="0"/>
            <wp:positionH relativeFrom="column">
              <wp:posOffset>2464435</wp:posOffset>
            </wp:positionH>
            <wp:positionV relativeFrom="paragraph">
              <wp:posOffset>123190</wp:posOffset>
            </wp:positionV>
            <wp:extent cx="1910715" cy="15887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0715" cy="158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7B00A" w14:textId="77777777" w:rsidR="00997D17" w:rsidRPr="00B91991" w:rsidRDefault="00997D17" w:rsidP="00997D17">
      <w:pPr>
        <w:jc w:val="center"/>
        <w:rPr>
          <w:b/>
          <w:bCs/>
          <w:color w:val="17365D"/>
          <w:sz w:val="32"/>
          <w:szCs w:val="32"/>
        </w:rPr>
      </w:pPr>
    </w:p>
    <w:p w14:paraId="60061E4C" w14:textId="77777777" w:rsidR="00F07A80" w:rsidRDefault="00F07A80" w:rsidP="00997D17">
      <w:pPr>
        <w:jc w:val="center"/>
        <w:rPr>
          <w:b/>
          <w:bCs/>
          <w:color w:val="17365D"/>
          <w:sz w:val="32"/>
          <w:szCs w:val="32"/>
        </w:rPr>
      </w:pPr>
    </w:p>
    <w:p w14:paraId="44EAFD9C" w14:textId="77777777" w:rsidR="00F07A80" w:rsidRDefault="00F07A80" w:rsidP="00997D17">
      <w:pPr>
        <w:jc w:val="center"/>
        <w:rPr>
          <w:b/>
          <w:bCs/>
          <w:color w:val="17365D"/>
          <w:sz w:val="32"/>
          <w:szCs w:val="32"/>
        </w:rPr>
      </w:pPr>
    </w:p>
    <w:p w14:paraId="4B94D5A5" w14:textId="77777777" w:rsidR="00F07A80" w:rsidRDefault="00F07A80" w:rsidP="00997D17">
      <w:pPr>
        <w:jc w:val="center"/>
        <w:rPr>
          <w:b/>
          <w:bCs/>
          <w:color w:val="17365D"/>
          <w:sz w:val="32"/>
          <w:szCs w:val="32"/>
        </w:rPr>
      </w:pPr>
    </w:p>
    <w:p w14:paraId="3DEEC669" w14:textId="77777777" w:rsidR="00F07A80" w:rsidRDefault="00F07A80" w:rsidP="00997D17">
      <w:pPr>
        <w:jc w:val="center"/>
        <w:rPr>
          <w:b/>
          <w:bCs/>
          <w:color w:val="17365D"/>
          <w:sz w:val="32"/>
          <w:szCs w:val="32"/>
        </w:rPr>
      </w:pPr>
    </w:p>
    <w:p w14:paraId="3656B9AB" w14:textId="77777777" w:rsidR="00803919" w:rsidRDefault="00803919" w:rsidP="00997D17">
      <w:pPr>
        <w:jc w:val="center"/>
        <w:rPr>
          <w:b/>
          <w:bCs/>
          <w:color w:val="17365D"/>
          <w:sz w:val="32"/>
          <w:szCs w:val="32"/>
        </w:rPr>
      </w:pPr>
    </w:p>
    <w:p w14:paraId="45FB0818" w14:textId="77777777" w:rsidR="00803919" w:rsidRPr="00B91991" w:rsidRDefault="00803919" w:rsidP="00997D17">
      <w:pPr>
        <w:jc w:val="center"/>
        <w:rPr>
          <w:b/>
          <w:bCs/>
          <w:color w:val="17365D"/>
          <w:sz w:val="32"/>
          <w:szCs w:val="32"/>
        </w:rPr>
      </w:pPr>
    </w:p>
    <w:p w14:paraId="5EBD34E8" w14:textId="77777777" w:rsidR="00C436A8" w:rsidRPr="00E36D9B" w:rsidRDefault="00143AFA" w:rsidP="00997D17">
      <w:pPr>
        <w:jc w:val="center"/>
        <w:rPr>
          <w:bCs/>
          <w:sz w:val="40"/>
          <w:szCs w:val="32"/>
        </w:rPr>
      </w:pP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Pr="00E36D9B">
        <w:rPr>
          <w:b/>
          <w:bCs/>
          <w:sz w:val="40"/>
          <w:szCs w:val="32"/>
        </w:rPr>
        <w:softHyphen/>
      </w:r>
      <w:r w:rsidR="009E478D" w:rsidRPr="00691A63">
        <w:rPr>
          <w:b/>
          <w:bCs/>
          <w:sz w:val="36"/>
          <w:szCs w:val="32"/>
        </w:rPr>
        <w:t>DCF</w:t>
      </w:r>
      <w:r w:rsidR="005864A3" w:rsidRPr="00691A63">
        <w:rPr>
          <w:b/>
          <w:bCs/>
          <w:sz w:val="36"/>
          <w:szCs w:val="32"/>
        </w:rPr>
        <w:t xml:space="preserve"> Grant Request for Proposal</w:t>
      </w:r>
      <w:r w:rsidR="00775A9B" w:rsidRPr="00691A63">
        <w:rPr>
          <w:b/>
          <w:bCs/>
          <w:sz w:val="36"/>
          <w:szCs w:val="32"/>
        </w:rPr>
        <w:t xml:space="preserve"> (RFP)</w:t>
      </w:r>
    </w:p>
    <w:p w14:paraId="049F31CB" w14:textId="77777777" w:rsidR="00387160" w:rsidRPr="00387160" w:rsidRDefault="00387160" w:rsidP="00997D17">
      <w:pPr>
        <w:jc w:val="center"/>
        <w:rPr>
          <w:bCs/>
          <w:sz w:val="72"/>
          <w:highlight w:val="yellow"/>
        </w:rPr>
      </w:pPr>
    </w:p>
    <w:p w14:paraId="51BF59E0" w14:textId="2F893ED1" w:rsidR="00F84336" w:rsidRPr="00FA445D" w:rsidRDefault="0022450A" w:rsidP="00997D17">
      <w:pPr>
        <w:jc w:val="center"/>
        <w:rPr>
          <w:b/>
          <w:bCs/>
          <w:i/>
          <w:color w:val="0070C0"/>
        </w:rPr>
      </w:pPr>
      <w:r w:rsidRPr="00FA445D">
        <w:rPr>
          <w:b/>
          <w:bCs/>
          <w:i/>
          <w:color w:val="0070C0"/>
        </w:rPr>
        <w:t>Domestic Violence, Sexual Assault</w:t>
      </w:r>
      <w:r w:rsidR="00002523">
        <w:rPr>
          <w:b/>
          <w:bCs/>
          <w:i/>
          <w:color w:val="0070C0"/>
        </w:rPr>
        <w:t xml:space="preserve"> (DV/SA)</w:t>
      </w:r>
      <w:r w:rsidRPr="00FA445D">
        <w:rPr>
          <w:b/>
          <w:bCs/>
          <w:i/>
          <w:color w:val="0070C0"/>
        </w:rPr>
        <w:t>, and Stalking</w:t>
      </w:r>
      <w:r w:rsidR="00FA445D" w:rsidRPr="00FA445D">
        <w:rPr>
          <w:b/>
          <w:bCs/>
          <w:i/>
          <w:color w:val="0070C0"/>
        </w:rPr>
        <w:t xml:space="preserve"> Training</w:t>
      </w:r>
      <w:r w:rsidRPr="00FA445D">
        <w:rPr>
          <w:b/>
          <w:bCs/>
          <w:i/>
          <w:color w:val="0070C0"/>
        </w:rPr>
        <w:t xml:space="preserve"> </w:t>
      </w:r>
    </w:p>
    <w:p w14:paraId="478AAA7C" w14:textId="71682A78" w:rsidR="00F84336" w:rsidRPr="00FF7E0A" w:rsidRDefault="00F84336" w:rsidP="00997D17">
      <w:pPr>
        <w:jc w:val="center"/>
        <w:rPr>
          <w:bCs/>
          <w:i/>
          <w:color w:val="0070C0"/>
        </w:rPr>
      </w:pPr>
      <w:r w:rsidRPr="00E36D9B">
        <w:rPr>
          <w:bCs/>
          <w:i/>
        </w:rPr>
        <w:t xml:space="preserve">DCF – </w:t>
      </w:r>
      <w:r w:rsidR="0022450A">
        <w:rPr>
          <w:bCs/>
          <w:i/>
          <w:color w:val="0070C0"/>
        </w:rPr>
        <w:t>Division of Economic and Emloyment Services</w:t>
      </w:r>
    </w:p>
    <w:p w14:paraId="53128261" w14:textId="77777777" w:rsidR="00DE6580" w:rsidRPr="00FF7E0A" w:rsidRDefault="00DE6580" w:rsidP="00997D17">
      <w:pPr>
        <w:jc w:val="center"/>
        <w:rPr>
          <w:bCs/>
          <w:i/>
          <w:color w:val="0070C0"/>
          <w:sz w:val="10"/>
        </w:rPr>
      </w:pPr>
    </w:p>
    <w:p w14:paraId="1A7DFA09" w14:textId="6E5B211A" w:rsidR="00F84336" w:rsidRPr="00FF7E0A" w:rsidRDefault="00E36D9B" w:rsidP="00997D17">
      <w:pPr>
        <w:jc w:val="center"/>
        <w:rPr>
          <w:bCs/>
          <w:i/>
          <w:color w:val="0070C0"/>
        </w:rPr>
      </w:pPr>
      <w:r w:rsidRPr="00E36D9B">
        <w:rPr>
          <w:bCs/>
          <w:i/>
        </w:rPr>
        <w:t>R</w:t>
      </w:r>
      <w:r w:rsidR="00F84336" w:rsidRPr="00E36D9B">
        <w:rPr>
          <w:bCs/>
          <w:i/>
        </w:rPr>
        <w:t>elease Date</w:t>
      </w:r>
      <w:r w:rsidR="00EE7C94" w:rsidRPr="00E36D9B">
        <w:rPr>
          <w:bCs/>
          <w:i/>
        </w:rPr>
        <w:t xml:space="preserve">: </w:t>
      </w:r>
      <w:r w:rsidR="00DE6580" w:rsidRPr="00E36D9B">
        <w:rPr>
          <w:bCs/>
          <w:i/>
        </w:rPr>
        <w:t xml:space="preserve"> </w:t>
      </w:r>
      <w:r w:rsidR="00317ED4">
        <w:rPr>
          <w:b/>
          <w:i/>
          <w:color w:val="0070C0"/>
        </w:rPr>
        <w:t>January 12, 2023</w:t>
      </w:r>
    </w:p>
    <w:p w14:paraId="2DAD9537" w14:textId="5C79CD8C" w:rsidR="009321B4" w:rsidRPr="00113E76" w:rsidRDefault="00F84336" w:rsidP="00997D17">
      <w:pPr>
        <w:jc w:val="center"/>
        <w:rPr>
          <w:b/>
          <w:bCs/>
          <w:i/>
          <w:color w:val="0070C0"/>
        </w:rPr>
      </w:pPr>
      <w:r w:rsidRPr="00E36D9B">
        <w:rPr>
          <w:b/>
          <w:bCs/>
          <w:i/>
        </w:rPr>
        <w:t>D</w:t>
      </w:r>
      <w:r w:rsidR="0052794B">
        <w:rPr>
          <w:b/>
          <w:bCs/>
          <w:i/>
        </w:rPr>
        <w:t>ue</w:t>
      </w:r>
      <w:r w:rsidRPr="00E36D9B">
        <w:rPr>
          <w:b/>
          <w:bCs/>
          <w:i/>
        </w:rPr>
        <w:t xml:space="preserve"> Date</w:t>
      </w:r>
      <w:r w:rsidR="00EE7C94" w:rsidRPr="00E36D9B">
        <w:rPr>
          <w:b/>
          <w:bCs/>
          <w:i/>
        </w:rPr>
        <w:t xml:space="preserve">: </w:t>
      </w:r>
      <w:r w:rsidR="00DE6580" w:rsidRPr="00E36D9B">
        <w:rPr>
          <w:b/>
          <w:bCs/>
          <w:i/>
        </w:rPr>
        <w:t xml:space="preserve"> </w:t>
      </w:r>
      <w:r w:rsidR="00317ED4">
        <w:rPr>
          <w:b/>
          <w:bCs/>
          <w:i/>
          <w:color w:val="0070C0"/>
        </w:rPr>
        <w:t>March 1</w:t>
      </w:r>
      <w:r w:rsidR="00E02BCD">
        <w:rPr>
          <w:b/>
          <w:bCs/>
          <w:i/>
          <w:color w:val="0070C0"/>
        </w:rPr>
        <w:t>7</w:t>
      </w:r>
      <w:r w:rsidR="00317ED4">
        <w:rPr>
          <w:b/>
          <w:bCs/>
          <w:i/>
          <w:color w:val="0070C0"/>
        </w:rPr>
        <w:t>, 2023</w:t>
      </w:r>
      <w:r w:rsidR="009321B4" w:rsidRPr="00113E76">
        <w:rPr>
          <w:b/>
          <w:bCs/>
          <w:i/>
          <w:color w:val="0070C0"/>
        </w:rPr>
        <w:t xml:space="preserve"> </w:t>
      </w:r>
    </w:p>
    <w:p w14:paraId="62486C05" w14:textId="77777777" w:rsidR="00DE6580" w:rsidRPr="00387160" w:rsidRDefault="00DE6580" w:rsidP="00997D17">
      <w:pPr>
        <w:jc w:val="center"/>
        <w:rPr>
          <w:bCs/>
          <w:color w:val="0070C0"/>
          <w:sz w:val="32"/>
          <w:szCs w:val="32"/>
        </w:rPr>
      </w:pPr>
    </w:p>
    <w:p w14:paraId="2B95355A" w14:textId="74ACEB6D" w:rsidR="007B6417" w:rsidRDefault="00EE7C94" w:rsidP="00997D17">
      <w:pPr>
        <w:jc w:val="center"/>
        <w:rPr>
          <w:bCs/>
          <w:i/>
        </w:rPr>
      </w:pPr>
      <w:r w:rsidRPr="00E36D9B">
        <w:rPr>
          <w:bCs/>
          <w:i/>
        </w:rPr>
        <w:t xml:space="preserve">Contact:  </w:t>
      </w:r>
      <w:r w:rsidR="003D217D">
        <w:rPr>
          <w:bCs/>
          <w:i/>
        </w:rPr>
        <w:t xml:space="preserve">DCF </w:t>
      </w:r>
      <w:r w:rsidR="0023217D">
        <w:rPr>
          <w:bCs/>
          <w:i/>
        </w:rPr>
        <w:t xml:space="preserve">Pre-Award </w:t>
      </w:r>
      <w:r w:rsidR="00A23D14" w:rsidRPr="00E36D9B">
        <w:rPr>
          <w:bCs/>
          <w:i/>
        </w:rPr>
        <w:t>Manager</w:t>
      </w:r>
    </w:p>
    <w:p w14:paraId="0F779508" w14:textId="77777777" w:rsidR="00C06B6B" w:rsidRDefault="00C06B6B" w:rsidP="00C06B6B">
      <w:pPr>
        <w:jc w:val="center"/>
        <w:rPr>
          <w:bCs/>
          <w:i/>
        </w:rPr>
      </w:pPr>
      <w:r>
        <w:rPr>
          <w:bCs/>
          <w:i/>
        </w:rPr>
        <w:t>Office of Grants and Contracts</w:t>
      </w:r>
    </w:p>
    <w:p w14:paraId="21E970D9" w14:textId="77777777" w:rsidR="00BC3BAD" w:rsidRDefault="00C96DDB" w:rsidP="00BC3BAD">
      <w:pPr>
        <w:jc w:val="center"/>
        <w:rPr>
          <w:bCs/>
          <w:i/>
        </w:rPr>
      </w:pPr>
      <w:r>
        <w:rPr>
          <w:bCs/>
          <w:i/>
        </w:rPr>
        <w:t xml:space="preserve">Kansas </w:t>
      </w:r>
      <w:r w:rsidR="00BC3BAD">
        <w:rPr>
          <w:bCs/>
          <w:i/>
        </w:rPr>
        <w:t>Department for Children and Families</w:t>
      </w:r>
    </w:p>
    <w:p w14:paraId="60990688" w14:textId="77777777" w:rsidR="00D46F82" w:rsidRDefault="006F6075" w:rsidP="00BC3BAD">
      <w:pPr>
        <w:jc w:val="center"/>
        <w:rPr>
          <w:bCs/>
          <w:i/>
        </w:rPr>
      </w:pPr>
      <w:r>
        <w:rPr>
          <w:bCs/>
          <w:i/>
        </w:rPr>
        <w:t>DCF Administration Building</w:t>
      </w:r>
    </w:p>
    <w:p w14:paraId="15C2711A" w14:textId="22CB5288" w:rsidR="00BC3BAD" w:rsidRPr="00E36D9B" w:rsidRDefault="006F6075" w:rsidP="00BC3BAD">
      <w:pPr>
        <w:jc w:val="center"/>
        <w:rPr>
          <w:bCs/>
          <w:i/>
        </w:rPr>
      </w:pPr>
      <w:r>
        <w:rPr>
          <w:bCs/>
          <w:i/>
        </w:rPr>
        <w:t>555 S</w:t>
      </w:r>
      <w:r w:rsidR="00C96DDB">
        <w:rPr>
          <w:bCs/>
          <w:i/>
        </w:rPr>
        <w:t>.</w:t>
      </w:r>
      <w:r>
        <w:rPr>
          <w:bCs/>
          <w:i/>
        </w:rPr>
        <w:t xml:space="preserve"> Kansas Ave</w:t>
      </w:r>
      <w:r w:rsidR="00C96DDB">
        <w:rPr>
          <w:bCs/>
          <w:i/>
        </w:rPr>
        <w:t>.</w:t>
      </w:r>
      <w:r>
        <w:rPr>
          <w:bCs/>
          <w:i/>
        </w:rPr>
        <w:t>, 5</w:t>
      </w:r>
      <w:r w:rsidRPr="00A519E0">
        <w:rPr>
          <w:bCs/>
          <w:i/>
          <w:vertAlign w:val="superscript"/>
        </w:rPr>
        <w:t>th</w:t>
      </w:r>
      <w:r>
        <w:rPr>
          <w:bCs/>
          <w:i/>
        </w:rPr>
        <w:t xml:space="preserve"> Floor</w:t>
      </w:r>
      <w:r w:rsidR="009D2C37">
        <w:rPr>
          <w:bCs/>
          <w:i/>
        </w:rPr>
        <w:t xml:space="preserve">, </w:t>
      </w:r>
      <w:r w:rsidR="00BC3BAD">
        <w:rPr>
          <w:bCs/>
          <w:i/>
        </w:rPr>
        <w:t xml:space="preserve">Topeka, KS </w:t>
      </w:r>
      <w:r w:rsidR="00C96DDB">
        <w:rPr>
          <w:bCs/>
          <w:i/>
        </w:rPr>
        <w:t xml:space="preserve"> </w:t>
      </w:r>
      <w:r w:rsidR="00BC3BAD">
        <w:rPr>
          <w:bCs/>
          <w:i/>
        </w:rPr>
        <w:t>666</w:t>
      </w:r>
      <w:r>
        <w:rPr>
          <w:bCs/>
          <w:i/>
        </w:rPr>
        <w:t>03</w:t>
      </w:r>
      <w:r w:rsidR="00EB636B">
        <w:rPr>
          <w:bCs/>
          <w:i/>
        </w:rPr>
        <w:t>-3444</w:t>
      </w:r>
    </w:p>
    <w:p w14:paraId="23D6C77D" w14:textId="77777777" w:rsidR="00EE7C94" w:rsidRPr="00E36D9B" w:rsidRDefault="00A04DEB" w:rsidP="00997D17">
      <w:pPr>
        <w:jc w:val="center"/>
        <w:rPr>
          <w:bCs/>
          <w:i/>
        </w:rPr>
      </w:pPr>
      <w:hyperlink r:id="rId12" w:history="1">
        <w:r w:rsidR="00736524">
          <w:rPr>
            <w:rStyle w:val="Hyperlink"/>
            <w:bCs/>
            <w:i/>
          </w:rPr>
          <w:t>dcf.grants@</w:t>
        </w:r>
        <w:r w:rsidR="00C96DDB" w:rsidRPr="00CD3483">
          <w:rPr>
            <w:rStyle w:val="Hyperlink"/>
            <w:bCs/>
            <w:i/>
          </w:rPr>
          <w:t>ks.gov</w:t>
        </w:r>
      </w:hyperlink>
      <w:r w:rsidR="001B41A8" w:rsidRPr="00E36D9B">
        <w:rPr>
          <w:bCs/>
          <w:i/>
        </w:rPr>
        <w:t xml:space="preserve"> </w:t>
      </w:r>
    </w:p>
    <w:p w14:paraId="29D6B04F" w14:textId="77777777" w:rsidR="009321B4" w:rsidRDefault="009321B4" w:rsidP="00997D17">
      <w:pPr>
        <w:jc w:val="center"/>
        <w:rPr>
          <w:bCs/>
          <w:sz w:val="28"/>
          <w:highlight w:val="yellow"/>
        </w:rPr>
      </w:pPr>
      <w:r w:rsidRPr="00823AE2">
        <w:rPr>
          <w:bCs/>
          <w:sz w:val="28"/>
          <w:highlight w:val="yellow"/>
        </w:rPr>
        <w:t xml:space="preserve"> </w:t>
      </w:r>
    </w:p>
    <w:p w14:paraId="4101652C" w14:textId="77777777" w:rsidR="00C436A8" w:rsidRDefault="00C436A8" w:rsidP="00997D17">
      <w:pPr>
        <w:jc w:val="center"/>
        <w:rPr>
          <w:b/>
          <w:bCs/>
          <w:sz w:val="18"/>
          <w:szCs w:val="18"/>
          <w:u w:val="single"/>
        </w:rPr>
      </w:pPr>
    </w:p>
    <w:p w14:paraId="4B99056E" w14:textId="77777777" w:rsidR="004E6523" w:rsidRDefault="004E6523" w:rsidP="00997D17">
      <w:pPr>
        <w:jc w:val="center"/>
        <w:rPr>
          <w:b/>
          <w:bCs/>
          <w:sz w:val="18"/>
          <w:szCs w:val="18"/>
          <w:u w:val="single"/>
        </w:rPr>
      </w:pPr>
    </w:p>
    <w:p w14:paraId="1299C43A" w14:textId="77777777" w:rsidR="00C436A8" w:rsidRDefault="00C436A8" w:rsidP="00997D17">
      <w:pPr>
        <w:jc w:val="center"/>
        <w:rPr>
          <w:b/>
          <w:bCs/>
          <w:sz w:val="18"/>
          <w:szCs w:val="18"/>
          <w:u w:val="single"/>
        </w:rPr>
      </w:pPr>
    </w:p>
    <w:p w14:paraId="4DDBEF00" w14:textId="77777777" w:rsidR="007B6417" w:rsidRDefault="007B6417" w:rsidP="007B6417">
      <w:pPr>
        <w:widowControl/>
        <w:autoSpaceDE/>
        <w:autoSpaceDN/>
        <w:adjustRightInd/>
        <w:rPr>
          <w:sz w:val="2"/>
          <w:szCs w:val="2"/>
        </w:rPr>
      </w:pPr>
    </w:p>
    <w:p w14:paraId="3461D779" w14:textId="77777777" w:rsidR="00180DF4" w:rsidRDefault="00180DF4" w:rsidP="00180DF4">
      <w:pPr>
        <w:widowControl/>
        <w:autoSpaceDE/>
        <w:autoSpaceDN/>
        <w:adjustRightInd/>
        <w:jc w:val="right"/>
        <w:rPr>
          <w:sz w:val="2"/>
          <w:szCs w:val="2"/>
        </w:rPr>
      </w:pPr>
    </w:p>
    <w:p w14:paraId="3CF2D8B6" w14:textId="77777777" w:rsidR="00180DF4" w:rsidRDefault="00180DF4" w:rsidP="00180DF4">
      <w:pPr>
        <w:widowControl/>
        <w:autoSpaceDE/>
        <w:autoSpaceDN/>
        <w:adjustRightInd/>
        <w:jc w:val="right"/>
        <w:rPr>
          <w:sz w:val="2"/>
          <w:szCs w:val="2"/>
        </w:rPr>
      </w:pPr>
    </w:p>
    <w:p w14:paraId="0FB78278" w14:textId="77777777" w:rsidR="00180DF4" w:rsidRDefault="00180DF4" w:rsidP="00180DF4">
      <w:pPr>
        <w:widowControl/>
        <w:autoSpaceDE/>
        <w:autoSpaceDN/>
        <w:adjustRightInd/>
        <w:jc w:val="right"/>
        <w:rPr>
          <w:sz w:val="2"/>
          <w:szCs w:val="2"/>
        </w:rPr>
      </w:pPr>
    </w:p>
    <w:p w14:paraId="1FC39945" w14:textId="77777777" w:rsidR="00180DF4" w:rsidRDefault="00180DF4" w:rsidP="00180DF4">
      <w:pPr>
        <w:widowControl/>
        <w:autoSpaceDE/>
        <w:autoSpaceDN/>
        <w:adjustRightInd/>
        <w:jc w:val="right"/>
        <w:rPr>
          <w:sz w:val="2"/>
          <w:szCs w:val="2"/>
        </w:rPr>
      </w:pPr>
    </w:p>
    <w:p w14:paraId="0562CB0E" w14:textId="77777777" w:rsidR="00180DF4" w:rsidRDefault="00180DF4" w:rsidP="00180DF4">
      <w:pPr>
        <w:widowControl/>
        <w:autoSpaceDE/>
        <w:autoSpaceDN/>
        <w:adjustRightInd/>
        <w:jc w:val="right"/>
        <w:rPr>
          <w:sz w:val="2"/>
          <w:szCs w:val="2"/>
        </w:rPr>
      </w:pPr>
    </w:p>
    <w:p w14:paraId="34CE0A41" w14:textId="77777777" w:rsidR="00180DF4" w:rsidRDefault="00180DF4" w:rsidP="00180DF4">
      <w:pPr>
        <w:widowControl/>
        <w:autoSpaceDE/>
        <w:autoSpaceDN/>
        <w:adjustRightInd/>
        <w:jc w:val="right"/>
        <w:rPr>
          <w:sz w:val="2"/>
          <w:szCs w:val="2"/>
        </w:rPr>
      </w:pPr>
    </w:p>
    <w:p w14:paraId="62EBF3C5" w14:textId="77777777" w:rsidR="00180DF4" w:rsidRDefault="00180DF4" w:rsidP="00180DF4">
      <w:pPr>
        <w:widowControl/>
        <w:autoSpaceDE/>
        <w:autoSpaceDN/>
        <w:adjustRightInd/>
        <w:jc w:val="right"/>
        <w:rPr>
          <w:sz w:val="2"/>
          <w:szCs w:val="2"/>
        </w:rPr>
      </w:pPr>
    </w:p>
    <w:p w14:paraId="6D98A12B" w14:textId="77777777" w:rsidR="00180DF4" w:rsidRDefault="00180DF4" w:rsidP="00180DF4">
      <w:pPr>
        <w:widowControl/>
        <w:autoSpaceDE/>
        <w:autoSpaceDN/>
        <w:adjustRightInd/>
        <w:jc w:val="right"/>
        <w:rPr>
          <w:sz w:val="2"/>
          <w:szCs w:val="2"/>
        </w:rPr>
      </w:pPr>
    </w:p>
    <w:p w14:paraId="2946DB82" w14:textId="77777777" w:rsidR="00180DF4" w:rsidRDefault="00180DF4" w:rsidP="00180DF4">
      <w:pPr>
        <w:widowControl/>
        <w:autoSpaceDE/>
        <w:autoSpaceDN/>
        <w:adjustRightInd/>
        <w:jc w:val="right"/>
        <w:rPr>
          <w:sz w:val="2"/>
          <w:szCs w:val="2"/>
        </w:rPr>
      </w:pPr>
    </w:p>
    <w:p w14:paraId="5997CC1D" w14:textId="77777777" w:rsidR="00180DF4" w:rsidRDefault="00180DF4" w:rsidP="00180DF4">
      <w:pPr>
        <w:widowControl/>
        <w:autoSpaceDE/>
        <w:autoSpaceDN/>
        <w:adjustRightInd/>
        <w:jc w:val="right"/>
        <w:rPr>
          <w:sz w:val="2"/>
          <w:szCs w:val="2"/>
        </w:rPr>
      </w:pPr>
    </w:p>
    <w:p w14:paraId="110FFD37" w14:textId="77777777" w:rsidR="00180DF4" w:rsidRDefault="00180DF4" w:rsidP="00180DF4">
      <w:pPr>
        <w:widowControl/>
        <w:autoSpaceDE/>
        <w:autoSpaceDN/>
        <w:adjustRightInd/>
        <w:jc w:val="right"/>
        <w:rPr>
          <w:sz w:val="2"/>
          <w:szCs w:val="2"/>
        </w:rPr>
      </w:pPr>
    </w:p>
    <w:p w14:paraId="6B699379" w14:textId="77777777" w:rsidR="00180DF4" w:rsidRDefault="00180DF4" w:rsidP="00180DF4">
      <w:pPr>
        <w:widowControl/>
        <w:autoSpaceDE/>
        <w:autoSpaceDN/>
        <w:adjustRightInd/>
        <w:jc w:val="right"/>
        <w:rPr>
          <w:sz w:val="2"/>
          <w:szCs w:val="2"/>
        </w:rPr>
      </w:pPr>
    </w:p>
    <w:p w14:paraId="3FE9F23F" w14:textId="77777777" w:rsidR="00180DF4" w:rsidRDefault="00180DF4" w:rsidP="00180DF4">
      <w:pPr>
        <w:widowControl/>
        <w:autoSpaceDE/>
        <w:autoSpaceDN/>
        <w:adjustRightInd/>
        <w:jc w:val="right"/>
        <w:rPr>
          <w:sz w:val="2"/>
          <w:szCs w:val="2"/>
        </w:rPr>
      </w:pPr>
    </w:p>
    <w:p w14:paraId="1F72F646" w14:textId="77777777" w:rsidR="00180DF4" w:rsidRDefault="00180DF4" w:rsidP="00180DF4">
      <w:pPr>
        <w:widowControl/>
        <w:autoSpaceDE/>
        <w:autoSpaceDN/>
        <w:adjustRightInd/>
        <w:jc w:val="right"/>
        <w:rPr>
          <w:sz w:val="2"/>
          <w:szCs w:val="2"/>
        </w:rPr>
      </w:pPr>
    </w:p>
    <w:p w14:paraId="08CE6F91" w14:textId="77777777" w:rsidR="00180DF4" w:rsidRDefault="00180DF4" w:rsidP="00180DF4">
      <w:pPr>
        <w:widowControl/>
        <w:autoSpaceDE/>
        <w:autoSpaceDN/>
        <w:adjustRightInd/>
        <w:jc w:val="right"/>
        <w:rPr>
          <w:sz w:val="2"/>
          <w:szCs w:val="2"/>
        </w:rPr>
      </w:pPr>
    </w:p>
    <w:p w14:paraId="61CDCEAD" w14:textId="77777777" w:rsidR="00180DF4" w:rsidRDefault="00180DF4" w:rsidP="00180DF4">
      <w:pPr>
        <w:widowControl/>
        <w:autoSpaceDE/>
        <w:autoSpaceDN/>
        <w:adjustRightInd/>
        <w:jc w:val="right"/>
        <w:rPr>
          <w:sz w:val="2"/>
          <w:szCs w:val="2"/>
        </w:rPr>
      </w:pPr>
    </w:p>
    <w:p w14:paraId="6BB9E253" w14:textId="77777777" w:rsidR="00180DF4" w:rsidRDefault="00180DF4" w:rsidP="00180DF4">
      <w:pPr>
        <w:widowControl/>
        <w:autoSpaceDE/>
        <w:autoSpaceDN/>
        <w:adjustRightInd/>
        <w:jc w:val="right"/>
        <w:rPr>
          <w:sz w:val="2"/>
          <w:szCs w:val="2"/>
        </w:rPr>
      </w:pPr>
    </w:p>
    <w:p w14:paraId="23DE523C" w14:textId="77777777" w:rsidR="00180DF4" w:rsidRDefault="00180DF4" w:rsidP="00180DF4">
      <w:pPr>
        <w:widowControl/>
        <w:autoSpaceDE/>
        <w:autoSpaceDN/>
        <w:adjustRightInd/>
        <w:jc w:val="right"/>
        <w:rPr>
          <w:sz w:val="2"/>
          <w:szCs w:val="2"/>
        </w:rPr>
      </w:pPr>
    </w:p>
    <w:p w14:paraId="52E56223" w14:textId="77777777" w:rsidR="00180DF4" w:rsidRDefault="00180DF4" w:rsidP="00180DF4">
      <w:pPr>
        <w:widowControl/>
        <w:autoSpaceDE/>
        <w:autoSpaceDN/>
        <w:adjustRightInd/>
        <w:jc w:val="right"/>
        <w:rPr>
          <w:sz w:val="2"/>
          <w:szCs w:val="2"/>
        </w:rPr>
      </w:pPr>
    </w:p>
    <w:p w14:paraId="07547A01" w14:textId="77777777" w:rsidR="00180DF4" w:rsidRDefault="00180DF4" w:rsidP="00180DF4">
      <w:pPr>
        <w:widowControl/>
        <w:autoSpaceDE/>
        <w:autoSpaceDN/>
        <w:adjustRightInd/>
        <w:jc w:val="right"/>
        <w:rPr>
          <w:sz w:val="2"/>
          <w:szCs w:val="2"/>
        </w:rPr>
      </w:pPr>
    </w:p>
    <w:p w14:paraId="5043CB0F" w14:textId="77777777" w:rsidR="00180DF4" w:rsidRDefault="00180DF4" w:rsidP="00180DF4">
      <w:pPr>
        <w:widowControl/>
        <w:autoSpaceDE/>
        <w:autoSpaceDN/>
        <w:adjustRightInd/>
        <w:jc w:val="right"/>
        <w:rPr>
          <w:sz w:val="2"/>
          <w:szCs w:val="2"/>
        </w:rPr>
      </w:pPr>
    </w:p>
    <w:p w14:paraId="07459315" w14:textId="77777777" w:rsidR="00185123" w:rsidRPr="00180DF4" w:rsidRDefault="00185123" w:rsidP="00180DF4">
      <w:pPr>
        <w:widowControl/>
        <w:autoSpaceDE/>
        <w:autoSpaceDN/>
        <w:adjustRightInd/>
        <w:jc w:val="right"/>
        <w:rPr>
          <w:sz w:val="2"/>
          <w:szCs w:val="2"/>
        </w:rPr>
      </w:pPr>
    </w:p>
    <w:p w14:paraId="6537F28F" w14:textId="77777777" w:rsidR="00180DF4" w:rsidRDefault="00180DF4" w:rsidP="00180DF4">
      <w:pPr>
        <w:widowControl/>
        <w:autoSpaceDE/>
        <w:autoSpaceDN/>
        <w:adjustRightInd/>
        <w:rPr>
          <w:color w:val="002060"/>
          <w:sz w:val="16"/>
          <w:szCs w:val="32"/>
        </w:rPr>
      </w:pPr>
    </w:p>
    <w:p w14:paraId="6DFB9E20" w14:textId="77777777" w:rsidR="00F36D49" w:rsidRDefault="00F36D49" w:rsidP="00180DF4">
      <w:pPr>
        <w:widowControl/>
        <w:autoSpaceDE/>
        <w:autoSpaceDN/>
        <w:adjustRightInd/>
        <w:rPr>
          <w:color w:val="002060"/>
          <w:sz w:val="2"/>
          <w:szCs w:val="2"/>
        </w:rPr>
      </w:pPr>
    </w:p>
    <w:p w14:paraId="70DF9E56" w14:textId="77777777" w:rsidR="000D02B3" w:rsidRDefault="000D02B3" w:rsidP="00180DF4">
      <w:pPr>
        <w:widowControl/>
        <w:autoSpaceDE/>
        <w:autoSpaceDN/>
        <w:adjustRightInd/>
        <w:rPr>
          <w:color w:val="002060"/>
          <w:sz w:val="2"/>
          <w:szCs w:val="2"/>
        </w:rPr>
      </w:pPr>
    </w:p>
    <w:p w14:paraId="44E871BC" w14:textId="77777777" w:rsidR="00962916" w:rsidRDefault="00962916" w:rsidP="00180DF4">
      <w:pPr>
        <w:widowControl/>
        <w:autoSpaceDE/>
        <w:autoSpaceDN/>
        <w:adjustRightInd/>
        <w:rPr>
          <w:color w:val="002060"/>
          <w:sz w:val="2"/>
          <w:szCs w:val="2"/>
        </w:rPr>
      </w:pPr>
    </w:p>
    <w:p w14:paraId="144A5D23" w14:textId="77777777" w:rsidR="000D02B3" w:rsidRDefault="000D02B3" w:rsidP="00180DF4">
      <w:pPr>
        <w:widowControl/>
        <w:autoSpaceDE/>
        <w:autoSpaceDN/>
        <w:adjustRightInd/>
        <w:rPr>
          <w:color w:val="002060"/>
          <w:sz w:val="2"/>
          <w:szCs w:val="2"/>
        </w:rPr>
      </w:pPr>
    </w:p>
    <w:p w14:paraId="738610EB" w14:textId="77777777" w:rsidR="000D02B3" w:rsidRDefault="000D02B3" w:rsidP="00180DF4">
      <w:pPr>
        <w:widowControl/>
        <w:autoSpaceDE/>
        <w:autoSpaceDN/>
        <w:adjustRightInd/>
        <w:rPr>
          <w:color w:val="002060"/>
          <w:sz w:val="2"/>
          <w:szCs w:val="2"/>
        </w:rPr>
      </w:pPr>
    </w:p>
    <w:p w14:paraId="637805D2" w14:textId="77777777" w:rsidR="000D02B3" w:rsidRDefault="000D02B3" w:rsidP="00180DF4">
      <w:pPr>
        <w:widowControl/>
        <w:autoSpaceDE/>
        <w:autoSpaceDN/>
        <w:adjustRightInd/>
        <w:rPr>
          <w:color w:val="002060"/>
          <w:sz w:val="2"/>
          <w:szCs w:val="2"/>
        </w:rPr>
      </w:pPr>
    </w:p>
    <w:p w14:paraId="463F29E8" w14:textId="77777777" w:rsidR="000D02B3" w:rsidRDefault="000D02B3" w:rsidP="00180DF4">
      <w:pPr>
        <w:widowControl/>
        <w:autoSpaceDE/>
        <w:autoSpaceDN/>
        <w:adjustRightInd/>
        <w:rPr>
          <w:color w:val="002060"/>
          <w:sz w:val="2"/>
          <w:szCs w:val="2"/>
        </w:rPr>
      </w:pPr>
    </w:p>
    <w:p w14:paraId="3B7B4B86" w14:textId="77777777" w:rsidR="000D02B3" w:rsidRDefault="000D02B3" w:rsidP="00180DF4">
      <w:pPr>
        <w:widowControl/>
        <w:autoSpaceDE/>
        <w:autoSpaceDN/>
        <w:adjustRightInd/>
        <w:rPr>
          <w:color w:val="002060"/>
          <w:sz w:val="2"/>
          <w:szCs w:val="2"/>
        </w:rPr>
      </w:pPr>
    </w:p>
    <w:p w14:paraId="3A0FF5F2" w14:textId="77777777" w:rsidR="00021BE5" w:rsidRDefault="00021BE5" w:rsidP="009068DA">
      <w:pPr>
        <w:rPr>
          <w:color w:val="002060"/>
          <w:sz w:val="2"/>
          <w:szCs w:val="2"/>
        </w:rPr>
      </w:pPr>
    </w:p>
    <w:p w14:paraId="5630AD66" w14:textId="77777777" w:rsidR="00D46F82" w:rsidRDefault="00D46F82" w:rsidP="009068DA">
      <w:pPr>
        <w:rPr>
          <w:color w:val="002060"/>
          <w:sz w:val="2"/>
          <w:szCs w:val="2"/>
        </w:rPr>
      </w:pPr>
    </w:p>
    <w:p w14:paraId="61829076" w14:textId="77777777" w:rsidR="00D46F82" w:rsidRDefault="00D46F82" w:rsidP="009068DA">
      <w:pPr>
        <w:rPr>
          <w:color w:val="002060"/>
          <w:sz w:val="2"/>
          <w:szCs w:val="2"/>
        </w:rPr>
      </w:pPr>
    </w:p>
    <w:p w14:paraId="2BA226A1" w14:textId="77777777" w:rsidR="004E6523" w:rsidRDefault="004E6523" w:rsidP="009068DA">
      <w:pPr>
        <w:rPr>
          <w:color w:val="002060"/>
          <w:sz w:val="2"/>
          <w:szCs w:val="2"/>
        </w:rPr>
      </w:pPr>
    </w:p>
    <w:p w14:paraId="17AD93B2" w14:textId="77777777" w:rsidR="004E6523" w:rsidRDefault="004E6523" w:rsidP="009068DA">
      <w:pPr>
        <w:rPr>
          <w:color w:val="002060"/>
          <w:sz w:val="2"/>
          <w:szCs w:val="2"/>
        </w:rPr>
      </w:pPr>
    </w:p>
    <w:p w14:paraId="0DE4B5B7" w14:textId="77777777" w:rsidR="004E6523" w:rsidRDefault="004E6523" w:rsidP="009068DA">
      <w:pPr>
        <w:rPr>
          <w:color w:val="002060"/>
          <w:sz w:val="2"/>
          <w:szCs w:val="2"/>
        </w:rPr>
      </w:pPr>
    </w:p>
    <w:p w14:paraId="66204FF1" w14:textId="77777777" w:rsidR="004E6523" w:rsidRDefault="004E6523" w:rsidP="009068DA">
      <w:pPr>
        <w:rPr>
          <w:color w:val="002060"/>
          <w:sz w:val="2"/>
          <w:szCs w:val="2"/>
        </w:rPr>
      </w:pPr>
    </w:p>
    <w:p w14:paraId="2DBF0D7D" w14:textId="77777777" w:rsidR="004E6523" w:rsidRDefault="004E6523" w:rsidP="009068DA">
      <w:pPr>
        <w:rPr>
          <w:color w:val="002060"/>
          <w:sz w:val="2"/>
          <w:szCs w:val="2"/>
        </w:rPr>
      </w:pPr>
    </w:p>
    <w:p w14:paraId="6B62F1B3" w14:textId="77777777" w:rsidR="004E6523" w:rsidRDefault="004E6523" w:rsidP="009068DA">
      <w:pPr>
        <w:rPr>
          <w:color w:val="002060"/>
          <w:sz w:val="2"/>
          <w:szCs w:val="2"/>
        </w:rPr>
      </w:pPr>
    </w:p>
    <w:p w14:paraId="02F2C34E" w14:textId="77777777" w:rsidR="004E6523" w:rsidRDefault="004E6523" w:rsidP="009068DA">
      <w:pPr>
        <w:rPr>
          <w:color w:val="002060"/>
          <w:sz w:val="2"/>
          <w:szCs w:val="2"/>
        </w:rPr>
      </w:pPr>
    </w:p>
    <w:p w14:paraId="680A4E5D" w14:textId="77777777" w:rsidR="004E6523" w:rsidRDefault="004E6523" w:rsidP="009068DA">
      <w:pPr>
        <w:rPr>
          <w:color w:val="002060"/>
          <w:sz w:val="2"/>
          <w:szCs w:val="2"/>
        </w:rPr>
      </w:pPr>
    </w:p>
    <w:p w14:paraId="19219836" w14:textId="77777777" w:rsidR="004E6523" w:rsidRDefault="004E6523" w:rsidP="009068DA">
      <w:pPr>
        <w:rPr>
          <w:color w:val="002060"/>
          <w:sz w:val="2"/>
          <w:szCs w:val="2"/>
        </w:rPr>
      </w:pPr>
    </w:p>
    <w:p w14:paraId="296FEF7D" w14:textId="77777777" w:rsidR="004E6523" w:rsidRDefault="004E6523" w:rsidP="009068DA">
      <w:pPr>
        <w:rPr>
          <w:color w:val="002060"/>
          <w:sz w:val="2"/>
          <w:szCs w:val="2"/>
        </w:rPr>
      </w:pPr>
    </w:p>
    <w:p w14:paraId="7194DBDC" w14:textId="77777777" w:rsidR="004E6523" w:rsidRDefault="004E6523" w:rsidP="009068DA">
      <w:pPr>
        <w:rPr>
          <w:color w:val="002060"/>
          <w:sz w:val="2"/>
          <w:szCs w:val="2"/>
        </w:rPr>
      </w:pPr>
    </w:p>
    <w:p w14:paraId="769D0D3C" w14:textId="77777777" w:rsidR="004E6523" w:rsidRDefault="004E6523" w:rsidP="009068DA">
      <w:pPr>
        <w:rPr>
          <w:color w:val="002060"/>
          <w:sz w:val="2"/>
          <w:szCs w:val="2"/>
        </w:rPr>
      </w:pPr>
    </w:p>
    <w:p w14:paraId="54CD245A" w14:textId="77777777" w:rsidR="004E6523" w:rsidRDefault="004E6523" w:rsidP="009068DA">
      <w:pPr>
        <w:rPr>
          <w:color w:val="002060"/>
          <w:sz w:val="2"/>
          <w:szCs w:val="2"/>
        </w:rPr>
      </w:pPr>
    </w:p>
    <w:p w14:paraId="1231BE67" w14:textId="77777777" w:rsidR="004E6523" w:rsidRDefault="004E6523" w:rsidP="009068DA">
      <w:pPr>
        <w:rPr>
          <w:color w:val="002060"/>
          <w:sz w:val="2"/>
          <w:szCs w:val="2"/>
        </w:rPr>
      </w:pPr>
    </w:p>
    <w:p w14:paraId="36FEB5B0" w14:textId="77777777" w:rsidR="004E6523" w:rsidRDefault="004E6523" w:rsidP="009068DA">
      <w:pPr>
        <w:rPr>
          <w:color w:val="002060"/>
          <w:sz w:val="2"/>
          <w:szCs w:val="2"/>
        </w:rPr>
      </w:pPr>
    </w:p>
    <w:p w14:paraId="30D7AA69" w14:textId="77777777" w:rsidR="004E6523" w:rsidRDefault="004E6523" w:rsidP="009068DA">
      <w:pPr>
        <w:rPr>
          <w:color w:val="002060"/>
          <w:sz w:val="2"/>
          <w:szCs w:val="2"/>
        </w:rPr>
      </w:pPr>
    </w:p>
    <w:p w14:paraId="7196D064" w14:textId="77777777" w:rsidR="004E6523" w:rsidRDefault="004E6523" w:rsidP="009068DA">
      <w:pPr>
        <w:rPr>
          <w:color w:val="002060"/>
          <w:sz w:val="2"/>
          <w:szCs w:val="2"/>
        </w:rPr>
      </w:pPr>
    </w:p>
    <w:p w14:paraId="34FF1C98" w14:textId="77777777" w:rsidR="004E6523" w:rsidRDefault="004E6523" w:rsidP="009068DA">
      <w:pPr>
        <w:rPr>
          <w:color w:val="002060"/>
          <w:sz w:val="2"/>
          <w:szCs w:val="2"/>
        </w:rPr>
      </w:pPr>
    </w:p>
    <w:p w14:paraId="6D072C0D" w14:textId="77777777" w:rsidR="004E6523" w:rsidRDefault="004E6523" w:rsidP="009068DA">
      <w:pPr>
        <w:rPr>
          <w:color w:val="002060"/>
          <w:sz w:val="2"/>
          <w:szCs w:val="2"/>
        </w:rPr>
      </w:pPr>
    </w:p>
    <w:p w14:paraId="48A21919" w14:textId="77777777" w:rsidR="004E6523" w:rsidRDefault="004E6523" w:rsidP="009068DA">
      <w:pPr>
        <w:rPr>
          <w:color w:val="002060"/>
          <w:sz w:val="2"/>
          <w:szCs w:val="2"/>
        </w:rPr>
      </w:pPr>
    </w:p>
    <w:p w14:paraId="6BD18F9B" w14:textId="77777777" w:rsidR="004E6523" w:rsidRDefault="004E6523" w:rsidP="009068DA">
      <w:pPr>
        <w:rPr>
          <w:color w:val="002060"/>
          <w:sz w:val="2"/>
          <w:szCs w:val="2"/>
        </w:rPr>
      </w:pPr>
    </w:p>
    <w:p w14:paraId="238601FE" w14:textId="77777777" w:rsidR="004E6523" w:rsidRDefault="004E6523" w:rsidP="009068DA">
      <w:pPr>
        <w:rPr>
          <w:color w:val="002060"/>
          <w:sz w:val="2"/>
          <w:szCs w:val="2"/>
        </w:rPr>
      </w:pPr>
    </w:p>
    <w:p w14:paraId="0F3CABC7" w14:textId="77777777" w:rsidR="004E6523" w:rsidRDefault="004E6523" w:rsidP="009068DA">
      <w:pPr>
        <w:rPr>
          <w:color w:val="002060"/>
          <w:sz w:val="2"/>
          <w:szCs w:val="2"/>
        </w:rPr>
      </w:pPr>
    </w:p>
    <w:p w14:paraId="5B08B5D1" w14:textId="77777777" w:rsidR="004E6523" w:rsidRDefault="004E6523" w:rsidP="009068DA">
      <w:pPr>
        <w:rPr>
          <w:color w:val="002060"/>
          <w:sz w:val="2"/>
          <w:szCs w:val="2"/>
        </w:rPr>
      </w:pPr>
    </w:p>
    <w:p w14:paraId="16DEB4AB" w14:textId="77777777" w:rsidR="004E6523" w:rsidRDefault="004E6523" w:rsidP="009068DA">
      <w:pPr>
        <w:rPr>
          <w:color w:val="002060"/>
          <w:sz w:val="2"/>
          <w:szCs w:val="2"/>
        </w:rPr>
      </w:pPr>
    </w:p>
    <w:p w14:paraId="0AD9C6F4" w14:textId="77777777" w:rsidR="004E6523" w:rsidRDefault="004E6523" w:rsidP="009068DA">
      <w:pPr>
        <w:rPr>
          <w:color w:val="002060"/>
          <w:sz w:val="2"/>
          <w:szCs w:val="2"/>
        </w:rPr>
      </w:pPr>
    </w:p>
    <w:p w14:paraId="4B1F511A" w14:textId="77777777" w:rsidR="004E6523" w:rsidRDefault="004E6523" w:rsidP="009068DA">
      <w:pPr>
        <w:rPr>
          <w:color w:val="002060"/>
          <w:sz w:val="2"/>
          <w:szCs w:val="2"/>
        </w:rPr>
      </w:pPr>
    </w:p>
    <w:p w14:paraId="65F9C3DC" w14:textId="77777777" w:rsidR="004E6523" w:rsidRDefault="004E6523" w:rsidP="009068DA">
      <w:pPr>
        <w:rPr>
          <w:color w:val="002060"/>
          <w:sz w:val="2"/>
          <w:szCs w:val="2"/>
        </w:rPr>
      </w:pPr>
    </w:p>
    <w:p w14:paraId="5023141B" w14:textId="77777777" w:rsidR="004E6523" w:rsidRDefault="004E6523" w:rsidP="009068DA">
      <w:pPr>
        <w:rPr>
          <w:color w:val="002060"/>
          <w:sz w:val="2"/>
          <w:szCs w:val="2"/>
        </w:rPr>
      </w:pPr>
    </w:p>
    <w:p w14:paraId="1F3B1409" w14:textId="77777777" w:rsidR="004E6523" w:rsidRDefault="004E6523" w:rsidP="009068DA">
      <w:pPr>
        <w:rPr>
          <w:color w:val="002060"/>
          <w:sz w:val="2"/>
          <w:szCs w:val="2"/>
        </w:rPr>
      </w:pPr>
    </w:p>
    <w:p w14:paraId="562C75D1" w14:textId="77777777" w:rsidR="004E6523" w:rsidRDefault="004E6523" w:rsidP="009068DA">
      <w:pPr>
        <w:rPr>
          <w:color w:val="002060"/>
          <w:sz w:val="2"/>
          <w:szCs w:val="2"/>
        </w:rPr>
      </w:pPr>
    </w:p>
    <w:p w14:paraId="664355AD" w14:textId="77777777" w:rsidR="004E6523" w:rsidRDefault="004E6523" w:rsidP="009068DA">
      <w:pPr>
        <w:rPr>
          <w:color w:val="002060"/>
          <w:sz w:val="2"/>
          <w:szCs w:val="2"/>
        </w:rPr>
      </w:pPr>
    </w:p>
    <w:p w14:paraId="1A965116" w14:textId="77777777" w:rsidR="004E6523" w:rsidRDefault="004E6523" w:rsidP="009068DA">
      <w:pPr>
        <w:rPr>
          <w:color w:val="002060"/>
          <w:sz w:val="2"/>
          <w:szCs w:val="2"/>
        </w:rPr>
      </w:pPr>
    </w:p>
    <w:p w14:paraId="7DF4E37C" w14:textId="77777777" w:rsidR="004E6523" w:rsidRDefault="004E6523" w:rsidP="009068DA">
      <w:pPr>
        <w:rPr>
          <w:color w:val="002060"/>
          <w:sz w:val="2"/>
          <w:szCs w:val="2"/>
        </w:rPr>
      </w:pPr>
    </w:p>
    <w:p w14:paraId="44FB30F8" w14:textId="77777777" w:rsidR="004E6523" w:rsidRDefault="004E6523" w:rsidP="009068DA">
      <w:pPr>
        <w:rPr>
          <w:color w:val="002060"/>
          <w:sz w:val="2"/>
          <w:szCs w:val="2"/>
        </w:rPr>
      </w:pPr>
    </w:p>
    <w:p w14:paraId="1DA6542E" w14:textId="77777777" w:rsidR="004E6523" w:rsidRDefault="004E6523" w:rsidP="009068DA">
      <w:pPr>
        <w:rPr>
          <w:color w:val="002060"/>
          <w:sz w:val="2"/>
          <w:szCs w:val="2"/>
        </w:rPr>
      </w:pPr>
    </w:p>
    <w:p w14:paraId="3041E394" w14:textId="77777777" w:rsidR="004E6523" w:rsidRDefault="004E6523" w:rsidP="009068DA">
      <w:pPr>
        <w:rPr>
          <w:color w:val="002060"/>
          <w:sz w:val="2"/>
          <w:szCs w:val="2"/>
        </w:rPr>
      </w:pPr>
    </w:p>
    <w:p w14:paraId="722B00AE" w14:textId="77777777" w:rsidR="004E6523" w:rsidRDefault="004E6523" w:rsidP="009068DA">
      <w:pPr>
        <w:rPr>
          <w:color w:val="002060"/>
          <w:sz w:val="2"/>
          <w:szCs w:val="2"/>
        </w:rPr>
      </w:pPr>
    </w:p>
    <w:p w14:paraId="42C6D796" w14:textId="77777777" w:rsidR="004E6523" w:rsidRDefault="004E6523" w:rsidP="009068DA">
      <w:pPr>
        <w:rPr>
          <w:color w:val="002060"/>
          <w:sz w:val="2"/>
          <w:szCs w:val="2"/>
        </w:rPr>
      </w:pPr>
    </w:p>
    <w:p w14:paraId="6E1831B3" w14:textId="77777777" w:rsidR="004E6523" w:rsidRDefault="004E6523" w:rsidP="009068DA">
      <w:pPr>
        <w:rPr>
          <w:color w:val="002060"/>
          <w:sz w:val="2"/>
          <w:szCs w:val="2"/>
        </w:rPr>
      </w:pPr>
    </w:p>
    <w:p w14:paraId="54E11D2A" w14:textId="77777777" w:rsidR="004E6523" w:rsidRDefault="004E6523" w:rsidP="009068DA">
      <w:pPr>
        <w:rPr>
          <w:color w:val="002060"/>
          <w:sz w:val="2"/>
          <w:szCs w:val="2"/>
        </w:rPr>
      </w:pPr>
    </w:p>
    <w:p w14:paraId="31126E5D" w14:textId="77777777" w:rsidR="004E6523" w:rsidRDefault="004E6523" w:rsidP="009068DA">
      <w:pPr>
        <w:rPr>
          <w:color w:val="002060"/>
          <w:sz w:val="2"/>
          <w:szCs w:val="2"/>
        </w:rPr>
      </w:pPr>
    </w:p>
    <w:p w14:paraId="2DE403A5" w14:textId="77777777" w:rsidR="004E6523" w:rsidRDefault="004E6523" w:rsidP="009068DA">
      <w:pPr>
        <w:rPr>
          <w:color w:val="002060"/>
          <w:sz w:val="2"/>
          <w:szCs w:val="2"/>
        </w:rPr>
      </w:pPr>
    </w:p>
    <w:p w14:paraId="62431CDC" w14:textId="77777777" w:rsidR="004E6523" w:rsidRDefault="004E6523" w:rsidP="009068DA">
      <w:pPr>
        <w:rPr>
          <w:color w:val="002060"/>
          <w:sz w:val="2"/>
          <w:szCs w:val="2"/>
        </w:rPr>
      </w:pPr>
    </w:p>
    <w:p w14:paraId="49E398E2" w14:textId="77777777" w:rsidR="004E6523" w:rsidRDefault="004E6523" w:rsidP="009068DA">
      <w:pPr>
        <w:rPr>
          <w:color w:val="002060"/>
          <w:sz w:val="2"/>
          <w:szCs w:val="2"/>
        </w:rPr>
      </w:pPr>
    </w:p>
    <w:p w14:paraId="16287F21" w14:textId="77777777" w:rsidR="004E6523" w:rsidRDefault="004E6523" w:rsidP="009068DA">
      <w:pPr>
        <w:rPr>
          <w:color w:val="002060"/>
          <w:sz w:val="2"/>
          <w:szCs w:val="2"/>
        </w:rPr>
      </w:pPr>
    </w:p>
    <w:p w14:paraId="5BE93A62" w14:textId="77777777" w:rsidR="004E6523" w:rsidRDefault="004E6523" w:rsidP="009068DA">
      <w:pPr>
        <w:rPr>
          <w:color w:val="002060"/>
          <w:sz w:val="2"/>
          <w:szCs w:val="2"/>
        </w:rPr>
      </w:pPr>
    </w:p>
    <w:p w14:paraId="384BA73E" w14:textId="77777777" w:rsidR="004E6523" w:rsidRDefault="004E6523" w:rsidP="009068DA">
      <w:pPr>
        <w:rPr>
          <w:color w:val="002060"/>
          <w:sz w:val="2"/>
          <w:szCs w:val="2"/>
        </w:rPr>
      </w:pPr>
    </w:p>
    <w:p w14:paraId="34B3F2EB" w14:textId="77777777" w:rsidR="004E6523" w:rsidRDefault="004E6523" w:rsidP="009068DA">
      <w:pPr>
        <w:rPr>
          <w:color w:val="002060"/>
          <w:sz w:val="2"/>
          <w:szCs w:val="2"/>
        </w:rPr>
      </w:pPr>
    </w:p>
    <w:p w14:paraId="7D34F5C7" w14:textId="77777777" w:rsidR="00691A63" w:rsidRDefault="00691A63" w:rsidP="009068DA">
      <w:pPr>
        <w:rPr>
          <w:color w:val="002060"/>
          <w:sz w:val="2"/>
          <w:szCs w:val="2"/>
        </w:rPr>
      </w:pPr>
    </w:p>
    <w:p w14:paraId="0B4020A7" w14:textId="77777777" w:rsidR="00691A63" w:rsidRDefault="00691A63" w:rsidP="009068DA">
      <w:pPr>
        <w:rPr>
          <w:color w:val="002060"/>
          <w:sz w:val="2"/>
          <w:szCs w:val="2"/>
        </w:rPr>
      </w:pPr>
    </w:p>
    <w:p w14:paraId="1D7B270A" w14:textId="77777777" w:rsidR="00691A63" w:rsidRDefault="00691A63" w:rsidP="009068DA">
      <w:pPr>
        <w:rPr>
          <w:color w:val="002060"/>
          <w:sz w:val="2"/>
          <w:szCs w:val="2"/>
        </w:rPr>
      </w:pPr>
    </w:p>
    <w:p w14:paraId="4F904CB7" w14:textId="77777777" w:rsidR="004E6523" w:rsidRDefault="004E6523" w:rsidP="009068DA">
      <w:pPr>
        <w:rPr>
          <w:color w:val="002060"/>
          <w:sz w:val="2"/>
          <w:szCs w:val="2"/>
        </w:rPr>
      </w:pPr>
    </w:p>
    <w:p w14:paraId="06971CD3" w14:textId="77777777" w:rsidR="004E6523" w:rsidRDefault="004E6523" w:rsidP="009068DA">
      <w:pPr>
        <w:rPr>
          <w:color w:val="002060"/>
          <w:sz w:val="2"/>
          <w:szCs w:val="2"/>
        </w:rPr>
      </w:pPr>
    </w:p>
    <w:p w14:paraId="2A1F701D" w14:textId="77777777" w:rsidR="00F07A80" w:rsidRPr="00F731F7" w:rsidRDefault="00F07A80" w:rsidP="009068DA">
      <w:pPr>
        <w:rPr>
          <w:color w:val="7F7F7F"/>
          <w:sz w:val="2"/>
          <w:szCs w:val="2"/>
        </w:rPr>
      </w:pPr>
    </w:p>
    <w:p w14:paraId="03EFCA41" w14:textId="77777777" w:rsidR="00F07A80" w:rsidRPr="00F731F7" w:rsidRDefault="00F07A80" w:rsidP="009068DA">
      <w:pPr>
        <w:rPr>
          <w:color w:val="7F7F7F"/>
          <w:sz w:val="2"/>
          <w:szCs w:val="2"/>
        </w:rPr>
      </w:pPr>
    </w:p>
    <w:p w14:paraId="5F96A722" w14:textId="77777777" w:rsidR="00F07A80" w:rsidRPr="00F731F7" w:rsidRDefault="00F07A80" w:rsidP="009068DA">
      <w:pPr>
        <w:rPr>
          <w:color w:val="7F7F7F"/>
          <w:sz w:val="2"/>
          <w:szCs w:val="2"/>
        </w:rPr>
      </w:pPr>
    </w:p>
    <w:p w14:paraId="5B95CD12" w14:textId="77777777" w:rsidR="00F07A80" w:rsidRPr="00F731F7" w:rsidRDefault="00F07A80" w:rsidP="009068DA">
      <w:pPr>
        <w:rPr>
          <w:color w:val="7F7F7F"/>
          <w:sz w:val="2"/>
          <w:szCs w:val="2"/>
        </w:rPr>
      </w:pPr>
    </w:p>
    <w:p w14:paraId="5220BBB2" w14:textId="77777777" w:rsidR="00E30405" w:rsidRPr="00F731F7" w:rsidRDefault="00E30405" w:rsidP="009068DA">
      <w:pPr>
        <w:rPr>
          <w:color w:val="7F7F7F"/>
          <w:sz w:val="2"/>
          <w:szCs w:val="2"/>
        </w:rPr>
      </w:pPr>
    </w:p>
    <w:p w14:paraId="13CB595B" w14:textId="77777777" w:rsidR="00E30405" w:rsidRPr="00F731F7" w:rsidRDefault="00E30405" w:rsidP="009068DA">
      <w:pPr>
        <w:rPr>
          <w:color w:val="7F7F7F"/>
          <w:sz w:val="2"/>
          <w:szCs w:val="2"/>
        </w:rPr>
      </w:pPr>
    </w:p>
    <w:p w14:paraId="6D9C8D39" w14:textId="77777777" w:rsidR="00F07A80" w:rsidRPr="00F731F7" w:rsidRDefault="00F07A80" w:rsidP="009068DA">
      <w:pPr>
        <w:rPr>
          <w:color w:val="7F7F7F"/>
          <w:sz w:val="2"/>
          <w:szCs w:val="2"/>
        </w:rPr>
      </w:pPr>
    </w:p>
    <w:p w14:paraId="675E05EE" w14:textId="77777777" w:rsidR="005F090A" w:rsidRPr="00F731F7" w:rsidRDefault="005F090A" w:rsidP="009068DA">
      <w:pPr>
        <w:rPr>
          <w:color w:val="7F7F7F"/>
          <w:sz w:val="2"/>
          <w:szCs w:val="2"/>
        </w:rPr>
      </w:pPr>
    </w:p>
    <w:p w14:paraId="2FC17F8B" w14:textId="77777777" w:rsidR="00387160" w:rsidRPr="00F731F7" w:rsidRDefault="00387160" w:rsidP="009068DA">
      <w:pPr>
        <w:rPr>
          <w:color w:val="7F7F7F"/>
          <w:sz w:val="2"/>
          <w:szCs w:val="2"/>
        </w:rPr>
      </w:pPr>
    </w:p>
    <w:p w14:paraId="0A4F7224" w14:textId="77777777" w:rsidR="00387160" w:rsidRPr="00F731F7" w:rsidRDefault="00387160" w:rsidP="009068DA">
      <w:pPr>
        <w:rPr>
          <w:color w:val="7F7F7F"/>
          <w:sz w:val="2"/>
          <w:szCs w:val="2"/>
        </w:rPr>
      </w:pPr>
    </w:p>
    <w:p w14:paraId="5AE48A43" w14:textId="77777777" w:rsidR="00F07A80" w:rsidRPr="00F731F7" w:rsidRDefault="00F07A80" w:rsidP="009068DA">
      <w:pPr>
        <w:rPr>
          <w:color w:val="7F7F7F"/>
          <w:sz w:val="2"/>
          <w:szCs w:val="2"/>
        </w:rPr>
      </w:pPr>
    </w:p>
    <w:p w14:paraId="50F40DEB" w14:textId="77777777" w:rsidR="00F07A80" w:rsidRPr="00F731F7" w:rsidRDefault="00F07A80" w:rsidP="009068DA">
      <w:pPr>
        <w:rPr>
          <w:color w:val="7F7F7F"/>
          <w:sz w:val="2"/>
          <w:szCs w:val="2"/>
        </w:rPr>
      </w:pPr>
    </w:p>
    <w:p w14:paraId="77A52294" w14:textId="77777777" w:rsidR="00F07A80" w:rsidRPr="00F731F7" w:rsidRDefault="00F07A80" w:rsidP="009068DA">
      <w:pPr>
        <w:rPr>
          <w:color w:val="7F7F7F"/>
          <w:sz w:val="2"/>
          <w:szCs w:val="2"/>
        </w:rPr>
      </w:pPr>
    </w:p>
    <w:p w14:paraId="0B60F6BF" w14:textId="77777777" w:rsidR="00911821" w:rsidRDefault="00691A63" w:rsidP="00911821">
      <w:pPr>
        <w:pStyle w:val="TOCHeading"/>
        <w:spacing w:before="0" w:line="240" w:lineRule="auto"/>
        <w:jc w:val="center"/>
        <w:rPr>
          <w:rFonts w:ascii="Times New Roman" w:hAnsi="Times New Roman"/>
          <w:color w:val="auto"/>
          <w:sz w:val="40"/>
          <w:szCs w:val="20"/>
        </w:rPr>
      </w:pPr>
      <w:r>
        <w:rPr>
          <w:rFonts w:ascii="Times New Roman" w:hAnsi="Times New Roman"/>
          <w:color w:val="auto"/>
          <w:sz w:val="40"/>
          <w:szCs w:val="20"/>
        </w:rPr>
        <w:br w:type="page"/>
      </w:r>
      <w:r w:rsidR="00911821">
        <w:rPr>
          <w:rFonts w:ascii="Times New Roman" w:hAnsi="Times New Roman"/>
          <w:color w:val="auto"/>
          <w:sz w:val="40"/>
          <w:szCs w:val="20"/>
        </w:rPr>
        <w:lastRenderedPageBreak/>
        <w:t xml:space="preserve">REQUEST FOR PROPOSAL </w:t>
      </w:r>
    </w:p>
    <w:p w14:paraId="007DCDA8" w14:textId="77777777" w:rsidR="00911821" w:rsidRPr="00A272CD" w:rsidRDefault="00911821" w:rsidP="00911821">
      <w:pPr>
        <w:rPr>
          <w:sz w:val="16"/>
          <w:lang w:eastAsia="ja-JP"/>
        </w:rPr>
      </w:pPr>
    </w:p>
    <w:p w14:paraId="78356A93" w14:textId="77777777" w:rsidR="00911821" w:rsidRPr="009369E2" w:rsidRDefault="00911821" w:rsidP="00911821">
      <w:pPr>
        <w:pStyle w:val="TOCHeading"/>
        <w:spacing w:before="0" w:line="240" w:lineRule="auto"/>
        <w:jc w:val="center"/>
        <w:rPr>
          <w:rFonts w:ascii="Times New Roman" w:hAnsi="Times New Roman"/>
          <w:color w:val="auto"/>
          <w:szCs w:val="20"/>
        </w:rPr>
      </w:pPr>
      <w:r w:rsidRPr="009369E2">
        <w:rPr>
          <w:rFonts w:ascii="Times New Roman" w:hAnsi="Times New Roman"/>
          <w:color w:val="auto"/>
          <w:szCs w:val="20"/>
        </w:rPr>
        <w:t>TABLE OF CONTENTS</w:t>
      </w:r>
    </w:p>
    <w:p w14:paraId="450EA2D7" w14:textId="77777777" w:rsidR="00911821" w:rsidRPr="009369E2" w:rsidRDefault="00911821" w:rsidP="00911821">
      <w:pPr>
        <w:rPr>
          <w:lang w:eastAsia="ja-JP"/>
        </w:rPr>
      </w:pPr>
    </w:p>
    <w:p w14:paraId="49BC1A0C" w14:textId="55710448" w:rsidR="00DF57D1" w:rsidRPr="00F731F7" w:rsidRDefault="00F71E25" w:rsidP="00C03AD4">
      <w:pPr>
        <w:pStyle w:val="TOC1"/>
        <w:rPr>
          <w:rFonts w:ascii="Calibri" w:hAnsi="Calibri"/>
          <w:sz w:val="22"/>
          <w:szCs w:val="22"/>
        </w:rPr>
      </w:pPr>
      <w:r w:rsidRPr="00D57522">
        <w:rPr>
          <w:sz w:val="20"/>
          <w:szCs w:val="20"/>
        </w:rPr>
        <w:fldChar w:fldCharType="begin"/>
      </w:r>
      <w:r w:rsidRPr="00D57522">
        <w:rPr>
          <w:sz w:val="20"/>
          <w:szCs w:val="20"/>
        </w:rPr>
        <w:instrText xml:space="preserve"> TOC \o "1-4" \h \z \u </w:instrText>
      </w:r>
      <w:r w:rsidRPr="00D57522">
        <w:rPr>
          <w:sz w:val="20"/>
          <w:szCs w:val="20"/>
        </w:rPr>
        <w:fldChar w:fldCharType="separate"/>
      </w:r>
      <w:hyperlink w:anchor="_Toc372107531" w:history="1">
        <w:r w:rsidR="00DF57D1" w:rsidRPr="00C03AD4">
          <w:rPr>
            <w:rStyle w:val="Hyperlink"/>
          </w:rPr>
          <w:t>I. OVERVIEW</w:t>
        </w:r>
        <w:r w:rsidR="00DF57D1" w:rsidRPr="00C03AD4">
          <w:rPr>
            <w:webHidden/>
          </w:rPr>
          <w:tab/>
        </w:r>
        <w:r w:rsidR="00DF57D1" w:rsidRPr="00C03AD4">
          <w:rPr>
            <w:webHidden/>
          </w:rPr>
          <w:fldChar w:fldCharType="begin"/>
        </w:r>
        <w:r w:rsidR="00DF57D1" w:rsidRPr="00C03AD4">
          <w:rPr>
            <w:webHidden/>
          </w:rPr>
          <w:instrText xml:space="preserve"> PAGEREF _Toc372107531 \h </w:instrText>
        </w:r>
        <w:r w:rsidR="00DF57D1" w:rsidRPr="00C03AD4">
          <w:rPr>
            <w:webHidden/>
          </w:rPr>
        </w:r>
        <w:r w:rsidR="00DF57D1" w:rsidRPr="00C03AD4">
          <w:rPr>
            <w:webHidden/>
          </w:rPr>
          <w:fldChar w:fldCharType="separate"/>
        </w:r>
        <w:r w:rsidR="00BA68DB">
          <w:rPr>
            <w:webHidden/>
          </w:rPr>
          <w:t>4</w:t>
        </w:r>
        <w:r w:rsidR="00DF57D1" w:rsidRPr="00C03AD4">
          <w:rPr>
            <w:webHidden/>
          </w:rPr>
          <w:fldChar w:fldCharType="end"/>
        </w:r>
      </w:hyperlink>
    </w:p>
    <w:p w14:paraId="2B32BB50" w14:textId="261AD6D4" w:rsidR="00C03AD4" w:rsidRPr="00D578BB" w:rsidRDefault="00A04DEB" w:rsidP="003F274B">
      <w:pPr>
        <w:pStyle w:val="TOC2"/>
        <w:rPr>
          <w:rFonts w:ascii="Calibri" w:hAnsi="Calibri"/>
          <w:sz w:val="22"/>
          <w:szCs w:val="22"/>
        </w:rPr>
      </w:pPr>
      <w:hyperlink w:anchor="_Toc372107533" w:history="1">
        <w:r w:rsidR="00D578BB" w:rsidRPr="00D578BB">
          <w:rPr>
            <w:rStyle w:val="Hyperlink"/>
            <w:b/>
          </w:rPr>
          <w:fldChar w:fldCharType="begin"/>
        </w:r>
        <w:r w:rsidR="00D578BB" w:rsidRPr="00D578BB">
          <w:rPr>
            <w:rStyle w:val="Hyperlink"/>
            <w:b/>
          </w:rPr>
          <w:instrText xml:space="preserve"> REF _Ref384720006 \h  \* MERGEFORMAT </w:instrText>
        </w:r>
        <w:r w:rsidR="00D578BB" w:rsidRPr="00D578BB">
          <w:rPr>
            <w:rStyle w:val="Hyperlink"/>
            <w:b/>
          </w:rPr>
        </w:r>
        <w:r w:rsidR="00D578BB" w:rsidRPr="00D578BB">
          <w:rPr>
            <w:rStyle w:val="Hyperlink"/>
            <w:b/>
          </w:rPr>
          <w:fldChar w:fldCharType="separate"/>
        </w:r>
        <w:r w:rsidR="00BA68DB">
          <w:t>Timeline for RFP</w:t>
        </w:r>
        <w:r w:rsidR="00D578BB" w:rsidRPr="00D578BB">
          <w:rPr>
            <w:rStyle w:val="Hyperlink"/>
            <w:b/>
          </w:rPr>
          <w:fldChar w:fldCharType="end"/>
        </w:r>
        <w:r w:rsidR="00C03AD4" w:rsidRPr="00D578BB">
          <w:rPr>
            <w:webHidden/>
          </w:rPr>
          <w:tab/>
        </w:r>
        <w:r w:rsidR="00CF3C10">
          <w:rPr>
            <w:webHidden/>
          </w:rPr>
          <w:t>4</w:t>
        </w:r>
      </w:hyperlink>
    </w:p>
    <w:p w14:paraId="1FF8E74D" w14:textId="1EDBF17C" w:rsidR="00DF57D1" w:rsidRPr="00F731F7" w:rsidRDefault="00A04DEB" w:rsidP="00C03AD4">
      <w:pPr>
        <w:pStyle w:val="TOC1"/>
        <w:rPr>
          <w:rFonts w:ascii="Calibri" w:hAnsi="Calibri"/>
          <w:sz w:val="22"/>
          <w:szCs w:val="22"/>
        </w:rPr>
      </w:pPr>
      <w:hyperlink w:anchor="_Toc372107532" w:history="1">
        <w:r w:rsidR="00DF57D1" w:rsidRPr="00C60E2E">
          <w:rPr>
            <w:rStyle w:val="Hyperlink"/>
          </w:rPr>
          <w:t>II. FUNDING OPPORTUNITY / PROGRAM BACKGROUND</w:t>
        </w:r>
        <w:r w:rsidR="00DF57D1">
          <w:rPr>
            <w:webHidden/>
          </w:rPr>
          <w:tab/>
        </w:r>
        <w:r w:rsidR="00DF57D1">
          <w:rPr>
            <w:webHidden/>
          </w:rPr>
          <w:fldChar w:fldCharType="begin"/>
        </w:r>
        <w:r w:rsidR="00DF57D1">
          <w:rPr>
            <w:webHidden/>
          </w:rPr>
          <w:instrText xml:space="preserve"> PAGEREF _Toc372107532 \h </w:instrText>
        </w:r>
        <w:r w:rsidR="00DF57D1">
          <w:rPr>
            <w:webHidden/>
          </w:rPr>
        </w:r>
        <w:r w:rsidR="00DF57D1">
          <w:rPr>
            <w:webHidden/>
          </w:rPr>
          <w:fldChar w:fldCharType="separate"/>
        </w:r>
        <w:r w:rsidR="00BA68DB">
          <w:rPr>
            <w:webHidden/>
          </w:rPr>
          <w:t>4</w:t>
        </w:r>
        <w:r w:rsidR="00DF57D1">
          <w:rPr>
            <w:webHidden/>
          </w:rPr>
          <w:fldChar w:fldCharType="end"/>
        </w:r>
      </w:hyperlink>
    </w:p>
    <w:p w14:paraId="4F5AE883" w14:textId="05EABA6C" w:rsidR="00DF57D1" w:rsidRPr="00F731F7" w:rsidRDefault="00A04DEB" w:rsidP="003F274B">
      <w:pPr>
        <w:pStyle w:val="TOC2"/>
        <w:rPr>
          <w:rFonts w:ascii="Calibri" w:hAnsi="Calibri"/>
          <w:sz w:val="22"/>
          <w:szCs w:val="22"/>
        </w:rPr>
      </w:pPr>
      <w:hyperlink w:anchor="_Toc372107533" w:history="1">
        <w:r w:rsidR="00DF57D1" w:rsidRPr="00C60E2E">
          <w:rPr>
            <w:rStyle w:val="Hyperlink"/>
          </w:rPr>
          <w:t>Program Philosophy</w:t>
        </w:r>
        <w:r w:rsidR="00DF57D1">
          <w:rPr>
            <w:webHidden/>
          </w:rPr>
          <w:tab/>
        </w:r>
        <w:r w:rsidR="00DF57D1">
          <w:rPr>
            <w:webHidden/>
          </w:rPr>
          <w:fldChar w:fldCharType="begin"/>
        </w:r>
        <w:r w:rsidR="00DF57D1">
          <w:rPr>
            <w:webHidden/>
          </w:rPr>
          <w:instrText xml:space="preserve"> PAGEREF _Toc372107533 \h </w:instrText>
        </w:r>
        <w:r w:rsidR="00DF57D1">
          <w:rPr>
            <w:webHidden/>
          </w:rPr>
        </w:r>
        <w:r w:rsidR="00DF57D1">
          <w:rPr>
            <w:webHidden/>
          </w:rPr>
          <w:fldChar w:fldCharType="separate"/>
        </w:r>
        <w:r w:rsidR="00BA68DB">
          <w:rPr>
            <w:webHidden/>
          </w:rPr>
          <w:t>5</w:t>
        </w:r>
        <w:r w:rsidR="00DF57D1">
          <w:rPr>
            <w:webHidden/>
          </w:rPr>
          <w:fldChar w:fldCharType="end"/>
        </w:r>
      </w:hyperlink>
    </w:p>
    <w:p w14:paraId="3A43CB13" w14:textId="76402B3B" w:rsidR="00DF57D1" w:rsidRPr="00F731F7" w:rsidRDefault="00A04DEB" w:rsidP="003F274B">
      <w:pPr>
        <w:pStyle w:val="TOC2"/>
        <w:rPr>
          <w:rFonts w:ascii="Calibri" w:hAnsi="Calibri"/>
          <w:sz w:val="22"/>
          <w:szCs w:val="22"/>
        </w:rPr>
      </w:pPr>
      <w:hyperlink w:anchor="_Toc372107534" w:history="1">
        <w:r w:rsidR="00DF57D1" w:rsidRPr="00C60E2E">
          <w:rPr>
            <w:rStyle w:val="Hyperlink"/>
          </w:rPr>
          <w:t>Purpose, Goals and Objectives</w:t>
        </w:r>
        <w:r w:rsidR="00DF57D1">
          <w:rPr>
            <w:webHidden/>
          </w:rPr>
          <w:tab/>
        </w:r>
        <w:r w:rsidR="00DF57D1">
          <w:rPr>
            <w:webHidden/>
          </w:rPr>
          <w:fldChar w:fldCharType="begin"/>
        </w:r>
        <w:r w:rsidR="00DF57D1">
          <w:rPr>
            <w:webHidden/>
          </w:rPr>
          <w:instrText xml:space="preserve"> PAGEREF _Toc372107534 \h </w:instrText>
        </w:r>
        <w:r w:rsidR="00DF57D1">
          <w:rPr>
            <w:webHidden/>
          </w:rPr>
        </w:r>
        <w:r w:rsidR="00DF57D1">
          <w:rPr>
            <w:webHidden/>
          </w:rPr>
          <w:fldChar w:fldCharType="separate"/>
        </w:r>
        <w:r w:rsidR="00BA68DB">
          <w:rPr>
            <w:webHidden/>
          </w:rPr>
          <w:t>5</w:t>
        </w:r>
        <w:r w:rsidR="00DF57D1">
          <w:rPr>
            <w:webHidden/>
          </w:rPr>
          <w:fldChar w:fldCharType="end"/>
        </w:r>
      </w:hyperlink>
    </w:p>
    <w:p w14:paraId="502EA12F" w14:textId="6F56063C" w:rsidR="00DF57D1" w:rsidRPr="00F731F7" w:rsidRDefault="00A04DEB" w:rsidP="003F274B">
      <w:pPr>
        <w:pStyle w:val="TOC2"/>
        <w:rPr>
          <w:rFonts w:ascii="Calibri" w:hAnsi="Calibri"/>
          <w:sz w:val="22"/>
          <w:szCs w:val="22"/>
        </w:rPr>
      </w:pPr>
      <w:hyperlink w:anchor="_Toc372107535" w:history="1">
        <w:r w:rsidR="00DF57D1" w:rsidRPr="00C60E2E">
          <w:rPr>
            <w:rStyle w:val="Hyperlink"/>
          </w:rPr>
          <w:t>Program Outcomes</w:t>
        </w:r>
        <w:r w:rsidR="00DF57D1">
          <w:rPr>
            <w:webHidden/>
          </w:rPr>
          <w:tab/>
        </w:r>
      </w:hyperlink>
      <w:r w:rsidR="00F35304">
        <w:t>7</w:t>
      </w:r>
    </w:p>
    <w:p w14:paraId="63B03B8C" w14:textId="3322B0E7" w:rsidR="00DF57D1" w:rsidRPr="00F731F7" w:rsidRDefault="00A04DEB" w:rsidP="00C03AD4">
      <w:pPr>
        <w:pStyle w:val="TOC1"/>
        <w:rPr>
          <w:rFonts w:ascii="Calibri" w:hAnsi="Calibri"/>
          <w:sz w:val="22"/>
          <w:szCs w:val="22"/>
        </w:rPr>
      </w:pPr>
      <w:hyperlink w:anchor="_Toc372107536" w:history="1">
        <w:r w:rsidR="00DF57D1" w:rsidRPr="00C60E2E">
          <w:rPr>
            <w:rStyle w:val="Hyperlink"/>
          </w:rPr>
          <w:t>III. AWARD INFORMATION</w:t>
        </w:r>
        <w:r w:rsidR="00DF57D1">
          <w:rPr>
            <w:webHidden/>
          </w:rPr>
          <w:tab/>
        </w:r>
      </w:hyperlink>
      <w:r w:rsidR="002A43E8">
        <w:t>7</w:t>
      </w:r>
    </w:p>
    <w:p w14:paraId="2D569294" w14:textId="18BF7E15" w:rsidR="00DF57D1" w:rsidRPr="00F731F7" w:rsidRDefault="00A04DEB" w:rsidP="003F274B">
      <w:pPr>
        <w:pStyle w:val="TOC2"/>
        <w:rPr>
          <w:rFonts w:ascii="Calibri" w:hAnsi="Calibri"/>
          <w:sz w:val="22"/>
          <w:szCs w:val="22"/>
        </w:rPr>
      </w:pPr>
      <w:hyperlink w:anchor="_Toc372107537" w:history="1">
        <w:r w:rsidR="00DF57D1" w:rsidRPr="00C60E2E">
          <w:rPr>
            <w:rStyle w:val="Hyperlink"/>
          </w:rPr>
          <w:t>Funding Information</w:t>
        </w:r>
        <w:r w:rsidR="00DF57D1">
          <w:rPr>
            <w:webHidden/>
          </w:rPr>
          <w:tab/>
        </w:r>
      </w:hyperlink>
      <w:r w:rsidR="00F23858">
        <w:t>8</w:t>
      </w:r>
    </w:p>
    <w:p w14:paraId="2712DE58" w14:textId="1D739D70" w:rsidR="00DF57D1" w:rsidRPr="00F731F7" w:rsidRDefault="00A04DEB" w:rsidP="003F274B">
      <w:pPr>
        <w:pStyle w:val="TOC2"/>
        <w:rPr>
          <w:rFonts w:ascii="Calibri" w:hAnsi="Calibri"/>
          <w:sz w:val="22"/>
          <w:szCs w:val="22"/>
        </w:rPr>
      </w:pPr>
      <w:hyperlink w:anchor="_Toc372107538" w:history="1">
        <w:r w:rsidR="00DF57D1" w:rsidRPr="00C60E2E">
          <w:rPr>
            <w:rStyle w:val="Hyperlink"/>
          </w:rPr>
          <w:t>Award Amount and Length</w:t>
        </w:r>
        <w:r w:rsidR="00DF57D1">
          <w:rPr>
            <w:webHidden/>
          </w:rPr>
          <w:tab/>
        </w:r>
      </w:hyperlink>
      <w:r w:rsidR="00F23858">
        <w:t>8</w:t>
      </w:r>
    </w:p>
    <w:p w14:paraId="0D14D995" w14:textId="4AC6E805" w:rsidR="00DF57D1" w:rsidRPr="00F731F7" w:rsidRDefault="00A04DEB" w:rsidP="003F274B">
      <w:pPr>
        <w:pStyle w:val="TOC2"/>
        <w:rPr>
          <w:rFonts w:ascii="Calibri" w:hAnsi="Calibri"/>
          <w:sz w:val="22"/>
          <w:szCs w:val="22"/>
        </w:rPr>
      </w:pPr>
      <w:hyperlink w:anchor="_Toc372107539" w:history="1">
        <w:r w:rsidR="00DF57D1" w:rsidRPr="00C60E2E">
          <w:rPr>
            <w:rStyle w:val="Hyperlink"/>
          </w:rPr>
          <w:t>Allowable Uses of Funds</w:t>
        </w:r>
        <w:r w:rsidR="00DF57D1">
          <w:rPr>
            <w:webHidden/>
          </w:rPr>
          <w:tab/>
        </w:r>
      </w:hyperlink>
      <w:r w:rsidR="00287904">
        <w:t>8</w:t>
      </w:r>
    </w:p>
    <w:p w14:paraId="0A5C07C6" w14:textId="45C61FA8" w:rsidR="00DF57D1" w:rsidRPr="00F731F7" w:rsidRDefault="00A04DEB" w:rsidP="003F274B">
      <w:pPr>
        <w:pStyle w:val="TOC2"/>
        <w:rPr>
          <w:rFonts w:ascii="Calibri" w:hAnsi="Calibri"/>
          <w:sz w:val="22"/>
          <w:szCs w:val="22"/>
        </w:rPr>
      </w:pPr>
      <w:hyperlink w:anchor="_Toc372107540" w:history="1">
        <w:r w:rsidR="00DF57D1" w:rsidRPr="00C60E2E">
          <w:rPr>
            <w:rStyle w:val="Hyperlink"/>
          </w:rPr>
          <w:t>Match Requirement</w:t>
        </w:r>
        <w:r w:rsidR="00DF57D1">
          <w:rPr>
            <w:webHidden/>
          </w:rPr>
          <w:tab/>
        </w:r>
      </w:hyperlink>
      <w:r w:rsidR="00287904">
        <w:t>8</w:t>
      </w:r>
    </w:p>
    <w:p w14:paraId="6B0523AD" w14:textId="1607537E" w:rsidR="00DF57D1" w:rsidRPr="00F731F7" w:rsidRDefault="00A04DEB" w:rsidP="00C03AD4">
      <w:pPr>
        <w:pStyle w:val="TOC1"/>
        <w:rPr>
          <w:rFonts w:ascii="Calibri" w:hAnsi="Calibri"/>
          <w:sz w:val="22"/>
          <w:szCs w:val="22"/>
        </w:rPr>
      </w:pPr>
      <w:hyperlink w:anchor="_Toc372107541" w:history="1">
        <w:r w:rsidR="00B43A54">
          <w:rPr>
            <w:rStyle w:val="Hyperlink"/>
          </w:rPr>
          <w:fldChar w:fldCharType="begin"/>
        </w:r>
        <w:r w:rsidR="00B43A54">
          <w:rPr>
            <w:rStyle w:val="Hyperlink"/>
          </w:rPr>
          <w:instrText xml:space="preserve"> REF _Ref384724963 \h </w:instrText>
        </w:r>
        <w:r w:rsidR="00B43A54">
          <w:rPr>
            <w:rStyle w:val="Hyperlink"/>
          </w:rPr>
        </w:r>
        <w:r w:rsidR="00B43A54">
          <w:rPr>
            <w:rStyle w:val="Hyperlink"/>
          </w:rPr>
          <w:fldChar w:fldCharType="separate"/>
        </w:r>
        <w:r w:rsidR="00BA68DB" w:rsidRPr="009F7E64">
          <w:t>I</w:t>
        </w:r>
        <w:r w:rsidR="00BA68DB">
          <w:t>V</w:t>
        </w:r>
        <w:r w:rsidR="00BA68DB" w:rsidRPr="009F7E64">
          <w:t xml:space="preserve">. </w:t>
        </w:r>
        <w:r w:rsidR="00BA68DB">
          <w:t>ELIGIBILITY</w:t>
        </w:r>
        <w:r w:rsidR="00B43A54">
          <w:rPr>
            <w:rStyle w:val="Hyperlink"/>
          </w:rPr>
          <w:fldChar w:fldCharType="end"/>
        </w:r>
        <w:r w:rsidR="00DF57D1">
          <w:rPr>
            <w:webHidden/>
          </w:rPr>
          <w:tab/>
        </w:r>
      </w:hyperlink>
      <w:r w:rsidR="00287904">
        <w:t>8</w:t>
      </w:r>
    </w:p>
    <w:p w14:paraId="3F32D4D2" w14:textId="3A0A6576" w:rsidR="00C03AD4" w:rsidRPr="00F731F7" w:rsidRDefault="00A04DEB" w:rsidP="003F274B">
      <w:pPr>
        <w:pStyle w:val="TOC2"/>
        <w:rPr>
          <w:rFonts w:ascii="Calibri" w:hAnsi="Calibri"/>
          <w:sz w:val="22"/>
          <w:szCs w:val="22"/>
        </w:rPr>
      </w:pPr>
      <w:hyperlink w:anchor="DUNS_Number" w:history="1">
        <w:r w:rsidR="00C03AD4">
          <w:rPr>
            <w:rStyle w:val="Hyperlink"/>
          </w:rPr>
          <w:t>U</w:t>
        </w:r>
        <w:r w:rsidR="00013CF5">
          <w:rPr>
            <w:rStyle w:val="Hyperlink"/>
          </w:rPr>
          <w:t xml:space="preserve">EI </w:t>
        </w:r>
        <w:r w:rsidR="00C03AD4">
          <w:rPr>
            <w:rStyle w:val="Hyperlink"/>
          </w:rPr>
          <w:t>Number</w:t>
        </w:r>
        <w:r w:rsidR="00C03AD4">
          <w:rPr>
            <w:webHidden/>
          </w:rPr>
          <w:tab/>
        </w:r>
      </w:hyperlink>
      <w:r w:rsidR="00287904">
        <w:t>8</w:t>
      </w:r>
    </w:p>
    <w:p w14:paraId="607B2D2E" w14:textId="6755D9CE" w:rsidR="00C03AD4" w:rsidRPr="00F731F7" w:rsidRDefault="00A04DEB" w:rsidP="003F274B">
      <w:pPr>
        <w:pStyle w:val="TOC2"/>
        <w:rPr>
          <w:rFonts w:ascii="Calibri" w:hAnsi="Calibri"/>
          <w:sz w:val="22"/>
          <w:szCs w:val="22"/>
        </w:rPr>
      </w:pPr>
      <w:hyperlink w:anchor="Tax_Clearance" w:history="1">
        <w:r w:rsidR="00C03AD4">
          <w:rPr>
            <w:rStyle w:val="Hyperlink"/>
          </w:rPr>
          <w:t>Tax Clearance</w:t>
        </w:r>
        <w:r w:rsidR="00C03AD4">
          <w:rPr>
            <w:webHidden/>
          </w:rPr>
          <w:tab/>
        </w:r>
      </w:hyperlink>
      <w:r w:rsidR="00A55635">
        <w:t>9</w:t>
      </w:r>
    </w:p>
    <w:p w14:paraId="7972A5D6" w14:textId="666C97D6" w:rsidR="00C03AD4" w:rsidRPr="00F731F7" w:rsidRDefault="00A04DEB" w:rsidP="003F274B">
      <w:pPr>
        <w:pStyle w:val="TOC2"/>
        <w:rPr>
          <w:rFonts w:ascii="Calibri" w:hAnsi="Calibri"/>
          <w:sz w:val="22"/>
          <w:szCs w:val="22"/>
        </w:rPr>
      </w:pPr>
      <w:hyperlink w:anchor="Debarment_Status" w:history="1">
        <w:r w:rsidR="00C03AD4">
          <w:rPr>
            <w:rStyle w:val="Hyperlink"/>
          </w:rPr>
          <w:t>Debarment Status</w:t>
        </w:r>
        <w:r w:rsidR="00C03AD4">
          <w:rPr>
            <w:webHidden/>
          </w:rPr>
          <w:tab/>
        </w:r>
      </w:hyperlink>
      <w:r w:rsidR="00A55635">
        <w:t>9</w:t>
      </w:r>
    </w:p>
    <w:p w14:paraId="6068611F" w14:textId="4364AEB2" w:rsidR="00C03AD4" w:rsidRPr="00F731F7" w:rsidRDefault="00A04DEB" w:rsidP="003F274B">
      <w:pPr>
        <w:pStyle w:val="TOC2"/>
        <w:rPr>
          <w:rFonts w:ascii="Calibri" w:hAnsi="Calibri"/>
          <w:sz w:val="22"/>
          <w:szCs w:val="22"/>
        </w:rPr>
      </w:pPr>
      <w:hyperlink w:anchor="Financial_Information" w:history="1">
        <w:r w:rsidR="00C03AD4">
          <w:rPr>
            <w:rStyle w:val="Hyperlink"/>
          </w:rPr>
          <w:t>Financial Information</w:t>
        </w:r>
        <w:r w:rsidR="00C03AD4">
          <w:rPr>
            <w:webHidden/>
          </w:rPr>
          <w:tab/>
        </w:r>
      </w:hyperlink>
      <w:r w:rsidR="00A55635">
        <w:t>9</w:t>
      </w:r>
    </w:p>
    <w:p w14:paraId="27220212" w14:textId="6193514C" w:rsidR="00B5746A" w:rsidRPr="00440F99" w:rsidRDefault="00A04DEB" w:rsidP="003F274B">
      <w:pPr>
        <w:pStyle w:val="TOC2"/>
        <w:rPr>
          <w:rFonts w:ascii="Calibri" w:hAnsi="Calibri"/>
          <w:sz w:val="22"/>
          <w:szCs w:val="22"/>
        </w:rPr>
      </w:pPr>
      <w:hyperlink w:anchor="Status_501_c3" w:history="1">
        <w:r w:rsidR="00B5746A" w:rsidRPr="00440F99">
          <w:rPr>
            <w:rStyle w:val="Hyperlink"/>
            <w:color w:val="auto"/>
          </w:rPr>
          <w:t>501(c)3 Status</w:t>
        </w:r>
        <w:r w:rsidR="00B5746A" w:rsidRPr="00440F99">
          <w:rPr>
            <w:webHidden/>
          </w:rPr>
          <w:tab/>
        </w:r>
      </w:hyperlink>
      <w:r w:rsidR="00A55635">
        <w:t>9</w:t>
      </w:r>
    </w:p>
    <w:p w14:paraId="5DDFA5CD" w14:textId="5F5220D1" w:rsidR="00C03AD4" w:rsidRPr="00440F99" w:rsidRDefault="00A04DEB" w:rsidP="003F274B">
      <w:pPr>
        <w:pStyle w:val="TOC2"/>
        <w:rPr>
          <w:rFonts w:ascii="Calibri" w:hAnsi="Calibri"/>
          <w:sz w:val="22"/>
          <w:szCs w:val="22"/>
        </w:rPr>
      </w:pPr>
      <w:hyperlink w:anchor="_Toc372107542" w:history="1">
        <w:r w:rsidR="00C03AD4" w:rsidRPr="00440F99">
          <w:rPr>
            <w:rStyle w:val="Hyperlink"/>
            <w:color w:val="auto"/>
          </w:rPr>
          <w:t xml:space="preserve">Priority Considerations </w:t>
        </w:r>
        <w:r w:rsidR="00C03AD4" w:rsidRPr="00440F99">
          <w:rPr>
            <w:webHidden/>
          </w:rPr>
          <w:tab/>
        </w:r>
      </w:hyperlink>
      <w:r w:rsidR="00A55635">
        <w:t>9</w:t>
      </w:r>
    </w:p>
    <w:p w14:paraId="7E03DC3A" w14:textId="358379CB" w:rsidR="00DF57D1" w:rsidRPr="00F731F7" w:rsidRDefault="00A04DEB" w:rsidP="00C03AD4">
      <w:pPr>
        <w:pStyle w:val="TOC1"/>
        <w:rPr>
          <w:rFonts w:ascii="Calibri" w:hAnsi="Calibri"/>
          <w:sz w:val="22"/>
          <w:szCs w:val="22"/>
        </w:rPr>
      </w:pPr>
      <w:hyperlink w:anchor="_Toc372107543" w:history="1">
        <w:r w:rsidR="00DF57D1" w:rsidRPr="00C60E2E">
          <w:rPr>
            <w:rStyle w:val="Hyperlink"/>
          </w:rPr>
          <w:t>V. APPLICATION PROCESS</w:t>
        </w:r>
        <w:r w:rsidR="00DF57D1">
          <w:rPr>
            <w:webHidden/>
          </w:rPr>
          <w:tab/>
        </w:r>
      </w:hyperlink>
      <w:r w:rsidR="00904D4F">
        <w:t>10</w:t>
      </w:r>
    </w:p>
    <w:p w14:paraId="41086180" w14:textId="4D4DA10B" w:rsidR="009D2C37" w:rsidRPr="00F731F7" w:rsidRDefault="00A04DEB" w:rsidP="003F274B">
      <w:pPr>
        <w:pStyle w:val="TOC2"/>
        <w:rPr>
          <w:rFonts w:ascii="Calibri" w:hAnsi="Calibri"/>
          <w:sz w:val="22"/>
          <w:szCs w:val="22"/>
        </w:rPr>
      </w:pPr>
      <w:hyperlink w:anchor="Questions" w:history="1">
        <w:r w:rsidR="009D2C37">
          <w:rPr>
            <w:rStyle w:val="Hyperlink"/>
          </w:rPr>
          <w:t>Questions</w:t>
        </w:r>
        <w:r w:rsidR="009D2C37">
          <w:rPr>
            <w:webHidden/>
          </w:rPr>
          <w:tab/>
        </w:r>
        <w:r w:rsidR="009D2C37">
          <w:rPr>
            <w:webHidden/>
          </w:rPr>
          <w:fldChar w:fldCharType="begin"/>
        </w:r>
        <w:r w:rsidR="009D2C37">
          <w:rPr>
            <w:webHidden/>
          </w:rPr>
          <w:instrText xml:space="preserve"> PAGEREF _Toc372107544 \h </w:instrText>
        </w:r>
        <w:r w:rsidR="009D2C37">
          <w:rPr>
            <w:webHidden/>
          </w:rPr>
        </w:r>
        <w:r w:rsidR="009D2C37">
          <w:rPr>
            <w:webHidden/>
          </w:rPr>
          <w:fldChar w:fldCharType="separate"/>
        </w:r>
        <w:r w:rsidR="00BA68DB">
          <w:rPr>
            <w:webHidden/>
          </w:rPr>
          <w:t>1</w:t>
        </w:r>
        <w:r w:rsidR="009D2C37">
          <w:rPr>
            <w:webHidden/>
          </w:rPr>
          <w:fldChar w:fldCharType="end"/>
        </w:r>
      </w:hyperlink>
      <w:r w:rsidR="00904D4F">
        <w:t>0</w:t>
      </w:r>
    </w:p>
    <w:p w14:paraId="69ADDD54" w14:textId="39715484" w:rsidR="00A275B6" w:rsidRPr="003F274B" w:rsidRDefault="00A04DEB" w:rsidP="003F274B">
      <w:pPr>
        <w:pStyle w:val="TOC2"/>
        <w:rPr>
          <w:rFonts w:ascii="Calibri" w:hAnsi="Calibri"/>
          <w:sz w:val="22"/>
          <w:szCs w:val="22"/>
        </w:rPr>
      </w:pPr>
      <w:hyperlink w:anchor="Letter_of_Intent" w:history="1">
        <w:r w:rsidR="00A275B6" w:rsidRPr="003F274B">
          <w:rPr>
            <w:rStyle w:val="Hyperlink"/>
            <w:color w:val="auto"/>
          </w:rPr>
          <w:t xml:space="preserve">Letter of Intent </w:t>
        </w:r>
        <w:r w:rsidR="00A275B6" w:rsidRPr="003F274B">
          <w:rPr>
            <w:webHidden/>
          </w:rPr>
          <w:tab/>
        </w:r>
        <w:r w:rsidR="00440F99" w:rsidRPr="003F274B">
          <w:rPr>
            <w:webHidden/>
          </w:rPr>
          <w:t>1</w:t>
        </w:r>
      </w:hyperlink>
      <w:r w:rsidR="00904D4F">
        <w:t>0</w:t>
      </w:r>
    </w:p>
    <w:p w14:paraId="3BB981BB" w14:textId="3CDF85F5" w:rsidR="00A275B6" w:rsidRPr="00F731F7" w:rsidRDefault="00A04DEB" w:rsidP="003F274B">
      <w:pPr>
        <w:pStyle w:val="TOC2"/>
        <w:rPr>
          <w:rFonts w:ascii="Calibri" w:hAnsi="Calibri"/>
          <w:sz w:val="22"/>
          <w:szCs w:val="22"/>
        </w:rPr>
      </w:pPr>
      <w:hyperlink w:anchor="_Toc372107544" w:history="1">
        <w:r w:rsidR="00A275B6" w:rsidRPr="00C60E2E">
          <w:rPr>
            <w:rStyle w:val="Hyperlink"/>
          </w:rPr>
          <w:t>How to Apply</w:t>
        </w:r>
        <w:r w:rsidR="00A275B6">
          <w:rPr>
            <w:webHidden/>
          </w:rPr>
          <w:tab/>
        </w:r>
        <w:r w:rsidR="00A275B6">
          <w:rPr>
            <w:webHidden/>
          </w:rPr>
          <w:fldChar w:fldCharType="begin"/>
        </w:r>
        <w:r w:rsidR="00A275B6">
          <w:rPr>
            <w:webHidden/>
          </w:rPr>
          <w:instrText xml:space="preserve"> PAGEREF _Toc372107544 \h </w:instrText>
        </w:r>
        <w:r w:rsidR="00A275B6">
          <w:rPr>
            <w:webHidden/>
          </w:rPr>
        </w:r>
        <w:r w:rsidR="00A275B6">
          <w:rPr>
            <w:webHidden/>
          </w:rPr>
          <w:fldChar w:fldCharType="separate"/>
        </w:r>
        <w:r w:rsidR="00BA68DB">
          <w:rPr>
            <w:webHidden/>
          </w:rPr>
          <w:t>1</w:t>
        </w:r>
        <w:r w:rsidR="00A275B6">
          <w:rPr>
            <w:webHidden/>
          </w:rPr>
          <w:fldChar w:fldCharType="end"/>
        </w:r>
      </w:hyperlink>
      <w:r w:rsidR="00904D4F">
        <w:t>0</w:t>
      </w:r>
    </w:p>
    <w:p w14:paraId="4F35A384" w14:textId="4B30FD00" w:rsidR="00DF57D1" w:rsidRPr="00DE002D" w:rsidRDefault="00DE002D" w:rsidP="003F274B">
      <w:pPr>
        <w:pStyle w:val="TOC2"/>
        <w:rPr>
          <w:rStyle w:val="Hyperlink"/>
          <w:rFonts w:ascii="Calibri" w:hAnsi="Calibri"/>
          <w:sz w:val="22"/>
          <w:szCs w:val="22"/>
        </w:rPr>
      </w:pPr>
      <w:r>
        <w:fldChar w:fldCharType="begin"/>
      </w:r>
      <w:r>
        <w:instrText xml:space="preserve"> HYPERLINK  \l "What_an_App_Include" </w:instrText>
      </w:r>
      <w:r>
        <w:fldChar w:fldCharType="separate"/>
      </w:r>
      <w:r w:rsidR="00DF57D1" w:rsidRPr="00DE002D">
        <w:rPr>
          <w:rStyle w:val="Hyperlink"/>
        </w:rPr>
        <w:t>What an Application Should Include</w:t>
      </w:r>
      <w:r w:rsidR="00DF57D1" w:rsidRPr="00DE002D">
        <w:rPr>
          <w:rStyle w:val="Hyperlink"/>
          <w:webHidden/>
        </w:rPr>
        <w:tab/>
      </w:r>
      <w:r w:rsidR="00DF57D1" w:rsidRPr="00DE002D">
        <w:rPr>
          <w:rStyle w:val="Hyperlink"/>
          <w:webHidden/>
        </w:rPr>
        <w:fldChar w:fldCharType="begin"/>
      </w:r>
      <w:r w:rsidR="00DF57D1" w:rsidRPr="00DE002D">
        <w:rPr>
          <w:rStyle w:val="Hyperlink"/>
          <w:webHidden/>
        </w:rPr>
        <w:instrText xml:space="preserve"> PAGEREF _Toc372107545 \h </w:instrText>
      </w:r>
      <w:r w:rsidR="00DF57D1" w:rsidRPr="00DE002D">
        <w:rPr>
          <w:rStyle w:val="Hyperlink"/>
          <w:webHidden/>
        </w:rPr>
      </w:r>
      <w:r w:rsidR="00DF57D1" w:rsidRPr="00DE002D">
        <w:rPr>
          <w:rStyle w:val="Hyperlink"/>
          <w:webHidden/>
        </w:rPr>
        <w:fldChar w:fldCharType="separate"/>
      </w:r>
      <w:r w:rsidR="00BA68DB">
        <w:rPr>
          <w:rStyle w:val="Hyperlink"/>
          <w:webHidden/>
        </w:rPr>
        <w:t>1</w:t>
      </w:r>
      <w:r w:rsidR="00DF57D1" w:rsidRPr="00DE002D">
        <w:rPr>
          <w:rStyle w:val="Hyperlink"/>
          <w:webHidden/>
        </w:rPr>
        <w:fldChar w:fldCharType="end"/>
      </w:r>
      <w:r w:rsidR="0010243F">
        <w:rPr>
          <w:rStyle w:val="Hyperlink"/>
          <w:webHidden/>
        </w:rPr>
        <w:t>0</w:t>
      </w:r>
    </w:p>
    <w:p w14:paraId="34B609E8" w14:textId="62E65AF2" w:rsidR="00DF57D1" w:rsidRPr="00F731F7" w:rsidRDefault="00DE002D" w:rsidP="00A275B6">
      <w:pPr>
        <w:pStyle w:val="TOC3"/>
        <w:rPr>
          <w:rFonts w:ascii="Calibri" w:hAnsi="Calibri"/>
          <w:noProof/>
          <w:sz w:val="22"/>
          <w:szCs w:val="22"/>
        </w:rPr>
      </w:pPr>
      <w:r>
        <w:rPr>
          <w:bCs/>
          <w:noProof/>
        </w:rPr>
        <w:fldChar w:fldCharType="end"/>
      </w:r>
      <w:hyperlink w:anchor="_Toc372107546" w:history="1">
        <w:r w:rsidR="00DF57D1" w:rsidRPr="00C60E2E">
          <w:rPr>
            <w:rStyle w:val="Hyperlink"/>
            <w:noProof/>
          </w:rPr>
          <w:t>Table of Contents</w:t>
        </w:r>
        <w:r w:rsidR="00DF57D1">
          <w:rPr>
            <w:noProof/>
            <w:webHidden/>
          </w:rPr>
          <w:tab/>
        </w:r>
        <w:r w:rsidR="00DF57D1">
          <w:rPr>
            <w:noProof/>
            <w:webHidden/>
          </w:rPr>
          <w:fldChar w:fldCharType="begin"/>
        </w:r>
        <w:r w:rsidR="00DF57D1">
          <w:rPr>
            <w:noProof/>
            <w:webHidden/>
          </w:rPr>
          <w:instrText xml:space="preserve"> PAGEREF _Toc372107546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20D18275" w14:textId="271908B2" w:rsidR="00DF57D1" w:rsidRPr="00F731F7" w:rsidRDefault="00A04DEB" w:rsidP="00A275B6">
      <w:pPr>
        <w:pStyle w:val="TOC3"/>
        <w:rPr>
          <w:rFonts w:ascii="Calibri" w:hAnsi="Calibri"/>
          <w:noProof/>
          <w:sz w:val="22"/>
          <w:szCs w:val="22"/>
        </w:rPr>
      </w:pPr>
      <w:hyperlink w:anchor="_Toc372107547" w:history="1">
        <w:r w:rsidR="00DF57D1" w:rsidRPr="00C60E2E">
          <w:rPr>
            <w:rStyle w:val="Hyperlink"/>
            <w:noProof/>
          </w:rPr>
          <w:t>Grant Application Information Sheet</w:t>
        </w:r>
        <w:r w:rsidR="00DF57D1">
          <w:rPr>
            <w:noProof/>
            <w:webHidden/>
          </w:rPr>
          <w:tab/>
        </w:r>
        <w:r w:rsidR="00DF57D1">
          <w:rPr>
            <w:noProof/>
            <w:webHidden/>
          </w:rPr>
          <w:fldChar w:fldCharType="begin"/>
        </w:r>
        <w:r w:rsidR="00DF57D1">
          <w:rPr>
            <w:noProof/>
            <w:webHidden/>
          </w:rPr>
          <w:instrText xml:space="preserve"> PAGEREF _Toc372107547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74BE7836" w14:textId="7A233139" w:rsidR="00DF57D1" w:rsidRPr="00F731F7" w:rsidRDefault="00A04DEB" w:rsidP="00A275B6">
      <w:pPr>
        <w:pStyle w:val="TOC3"/>
        <w:rPr>
          <w:rFonts w:ascii="Calibri" w:hAnsi="Calibri"/>
          <w:noProof/>
          <w:sz w:val="22"/>
          <w:szCs w:val="22"/>
        </w:rPr>
      </w:pPr>
      <w:hyperlink w:anchor="_Toc372107548" w:history="1">
        <w:r w:rsidR="00DF57D1" w:rsidRPr="00C60E2E">
          <w:rPr>
            <w:rStyle w:val="Hyperlink"/>
            <w:noProof/>
          </w:rPr>
          <w:t>Program Abstract</w:t>
        </w:r>
        <w:r w:rsidR="00DF57D1">
          <w:rPr>
            <w:noProof/>
            <w:webHidden/>
          </w:rPr>
          <w:tab/>
        </w:r>
        <w:r w:rsidR="00DF57D1">
          <w:rPr>
            <w:noProof/>
            <w:webHidden/>
          </w:rPr>
          <w:fldChar w:fldCharType="begin"/>
        </w:r>
        <w:r w:rsidR="00DF57D1">
          <w:rPr>
            <w:noProof/>
            <w:webHidden/>
          </w:rPr>
          <w:instrText xml:space="preserve"> PAGEREF _Toc372107548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1B9E5DC6" w14:textId="15500BC1" w:rsidR="00DF57D1" w:rsidRPr="00F731F7" w:rsidRDefault="00A04DEB" w:rsidP="00A275B6">
      <w:pPr>
        <w:pStyle w:val="TOC3"/>
        <w:rPr>
          <w:rFonts w:ascii="Calibri" w:hAnsi="Calibri"/>
          <w:noProof/>
          <w:sz w:val="22"/>
          <w:szCs w:val="22"/>
        </w:rPr>
      </w:pPr>
      <w:hyperlink w:anchor="_Toc372107549" w:history="1">
        <w:r w:rsidR="00DF57D1" w:rsidRPr="00C60E2E">
          <w:rPr>
            <w:rStyle w:val="Hyperlink"/>
            <w:noProof/>
          </w:rPr>
          <w:t>Program Narrative</w:t>
        </w:r>
        <w:r w:rsidR="00DF57D1">
          <w:rPr>
            <w:noProof/>
            <w:webHidden/>
          </w:rPr>
          <w:tab/>
        </w:r>
        <w:r w:rsidR="00DF57D1">
          <w:rPr>
            <w:noProof/>
            <w:webHidden/>
          </w:rPr>
          <w:fldChar w:fldCharType="begin"/>
        </w:r>
        <w:r w:rsidR="00DF57D1">
          <w:rPr>
            <w:noProof/>
            <w:webHidden/>
          </w:rPr>
          <w:instrText xml:space="preserve"> PAGEREF _Toc372107549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4BC4ED21" w14:textId="5D6EE306" w:rsidR="00DF57D1" w:rsidRPr="00F731F7" w:rsidRDefault="00A04DEB" w:rsidP="00F04D3F">
      <w:pPr>
        <w:pStyle w:val="TOC4"/>
        <w:rPr>
          <w:rFonts w:ascii="Calibri" w:hAnsi="Calibri"/>
          <w:noProof/>
          <w:sz w:val="22"/>
          <w:szCs w:val="22"/>
        </w:rPr>
      </w:pPr>
      <w:hyperlink w:anchor="_Toc372107550" w:history="1">
        <w:r w:rsidR="005D3119">
          <w:rPr>
            <w:rStyle w:val="Hyperlink"/>
            <w:noProof/>
          </w:rPr>
          <w:t>State</w:t>
        </w:r>
        <w:r w:rsidR="00DF57D1" w:rsidRPr="00C60E2E">
          <w:rPr>
            <w:rStyle w:val="Hyperlink"/>
            <w:noProof/>
          </w:rPr>
          <w:t>ment of the Problem</w:t>
        </w:r>
        <w:r w:rsidR="00DF57D1">
          <w:rPr>
            <w:noProof/>
            <w:webHidden/>
          </w:rPr>
          <w:tab/>
        </w:r>
        <w:r w:rsidR="00DF57D1">
          <w:rPr>
            <w:noProof/>
            <w:webHidden/>
          </w:rPr>
          <w:fldChar w:fldCharType="begin"/>
        </w:r>
        <w:r w:rsidR="00DF57D1">
          <w:rPr>
            <w:noProof/>
            <w:webHidden/>
          </w:rPr>
          <w:instrText xml:space="preserve"> PAGEREF _Toc372107550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426B0513" w14:textId="10FCC370" w:rsidR="00DF57D1" w:rsidRPr="00F731F7" w:rsidRDefault="00A04DEB" w:rsidP="00F04D3F">
      <w:pPr>
        <w:pStyle w:val="TOC4"/>
        <w:rPr>
          <w:rFonts w:ascii="Calibri" w:hAnsi="Calibri"/>
          <w:noProof/>
          <w:sz w:val="22"/>
          <w:szCs w:val="22"/>
        </w:rPr>
      </w:pPr>
      <w:hyperlink w:anchor="_Toc372107551" w:history="1">
        <w:r w:rsidR="00DF57D1" w:rsidRPr="00C60E2E">
          <w:rPr>
            <w:rStyle w:val="Hyperlink"/>
            <w:noProof/>
          </w:rPr>
          <w:t>Project Design</w:t>
        </w:r>
        <w:r w:rsidR="00DF57D1">
          <w:rPr>
            <w:noProof/>
            <w:webHidden/>
          </w:rPr>
          <w:tab/>
        </w:r>
        <w:r w:rsidR="00DF57D1">
          <w:rPr>
            <w:noProof/>
            <w:webHidden/>
          </w:rPr>
          <w:fldChar w:fldCharType="begin"/>
        </w:r>
        <w:r w:rsidR="00DF57D1">
          <w:rPr>
            <w:noProof/>
            <w:webHidden/>
          </w:rPr>
          <w:instrText xml:space="preserve"> PAGEREF _Toc372107551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D0500A">
        <w:rPr>
          <w:noProof/>
        </w:rPr>
        <w:t>1</w:t>
      </w:r>
    </w:p>
    <w:p w14:paraId="5B2EBA76" w14:textId="474F3BE5" w:rsidR="00DF57D1" w:rsidRPr="00F731F7" w:rsidRDefault="00A04DEB" w:rsidP="00F04D3F">
      <w:pPr>
        <w:pStyle w:val="TOC4"/>
        <w:rPr>
          <w:rFonts w:ascii="Calibri" w:hAnsi="Calibri"/>
          <w:noProof/>
          <w:sz w:val="22"/>
          <w:szCs w:val="22"/>
        </w:rPr>
      </w:pPr>
      <w:hyperlink w:anchor="_Toc372107552" w:history="1">
        <w:r w:rsidR="00DF57D1" w:rsidRPr="00C60E2E">
          <w:rPr>
            <w:rStyle w:val="Hyperlink"/>
            <w:noProof/>
          </w:rPr>
          <w:t>Implementation Plan</w:t>
        </w:r>
        <w:r w:rsidR="00DF57D1">
          <w:rPr>
            <w:noProof/>
            <w:webHidden/>
          </w:rPr>
          <w:tab/>
        </w:r>
      </w:hyperlink>
      <w:r w:rsidR="00DB60F4">
        <w:rPr>
          <w:noProof/>
        </w:rPr>
        <w:t>1</w:t>
      </w:r>
      <w:r w:rsidR="00D0500A">
        <w:rPr>
          <w:noProof/>
        </w:rPr>
        <w:t>1</w:t>
      </w:r>
    </w:p>
    <w:p w14:paraId="663BF739" w14:textId="35D6AFA2" w:rsidR="00DF57D1" w:rsidRPr="00F731F7" w:rsidRDefault="00A04DEB" w:rsidP="00F04D3F">
      <w:pPr>
        <w:pStyle w:val="TOC4"/>
        <w:rPr>
          <w:rFonts w:ascii="Calibri" w:hAnsi="Calibri"/>
          <w:noProof/>
          <w:sz w:val="22"/>
          <w:szCs w:val="22"/>
        </w:rPr>
      </w:pPr>
      <w:hyperlink w:anchor="_Toc372107553" w:history="1">
        <w:r w:rsidR="00DF57D1" w:rsidRPr="00C60E2E">
          <w:rPr>
            <w:rStyle w:val="Hyperlink"/>
            <w:noProof/>
          </w:rPr>
          <w:t>Management Structure</w:t>
        </w:r>
        <w:r w:rsidR="00DF57D1">
          <w:rPr>
            <w:noProof/>
            <w:webHidden/>
          </w:rPr>
          <w:tab/>
        </w:r>
        <w:r w:rsidR="00DF57D1">
          <w:rPr>
            <w:noProof/>
            <w:webHidden/>
          </w:rPr>
          <w:fldChar w:fldCharType="begin"/>
        </w:r>
        <w:r w:rsidR="00DF57D1">
          <w:rPr>
            <w:noProof/>
            <w:webHidden/>
          </w:rPr>
          <w:instrText xml:space="preserve"> PAGEREF _Toc372107553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A14C08">
        <w:rPr>
          <w:noProof/>
        </w:rPr>
        <w:t>2</w:t>
      </w:r>
    </w:p>
    <w:p w14:paraId="4F7852C0" w14:textId="4CB6C68C" w:rsidR="00DF57D1" w:rsidRPr="00F731F7" w:rsidRDefault="00A04DEB" w:rsidP="00F04D3F">
      <w:pPr>
        <w:pStyle w:val="TOC4"/>
        <w:rPr>
          <w:rFonts w:ascii="Calibri" w:hAnsi="Calibri"/>
          <w:noProof/>
          <w:sz w:val="22"/>
          <w:szCs w:val="22"/>
        </w:rPr>
      </w:pPr>
      <w:hyperlink w:anchor="_Toc372107554" w:history="1">
        <w:r w:rsidR="00DF57D1" w:rsidRPr="00C60E2E">
          <w:rPr>
            <w:rStyle w:val="Hyperlink"/>
            <w:noProof/>
          </w:rPr>
          <w:t>Sustainability Plan</w:t>
        </w:r>
        <w:r w:rsidR="00DF57D1">
          <w:rPr>
            <w:noProof/>
            <w:webHidden/>
          </w:rPr>
          <w:tab/>
        </w:r>
        <w:r w:rsidR="00DF57D1">
          <w:rPr>
            <w:noProof/>
            <w:webHidden/>
          </w:rPr>
          <w:fldChar w:fldCharType="begin"/>
        </w:r>
        <w:r w:rsidR="00DF57D1">
          <w:rPr>
            <w:noProof/>
            <w:webHidden/>
          </w:rPr>
          <w:instrText xml:space="preserve"> PAGEREF _Toc372107554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A14C08">
        <w:rPr>
          <w:noProof/>
        </w:rPr>
        <w:t>2</w:t>
      </w:r>
    </w:p>
    <w:p w14:paraId="7660379B" w14:textId="60CA2802" w:rsidR="00DF57D1" w:rsidRPr="00F731F7" w:rsidRDefault="0069773D" w:rsidP="00A275B6">
      <w:pPr>
        <w:pStyle w:val="TOC3"/>
        <w:rPr>
          <w:rFonts w:ascii="Calibri" w:hAnsi="Calibri"/>
          <w:noProof/>
          <w:sz w:val="22"/>
          <w:szCs w:val="22"/>
        </w:rPr>
      </w:pPr>
      <w:r>
        <w:rPr>
          <w:noProof/>
        </w:rPr>
        <w:t xml:space="preserve">Grant </w:t>
      </w:r>
      <w:hyperlink w:anchor="_Toc372107555" w:history="1">
        <w:r w:rsidR="00DF57D1" w:rsidRPr="00C60E2E">
          <w:rPr>
            <w:rStyle w:val="Hyperlink"/>
            <w:noProof/>
          </w:rPr>
          <w:t>Budget Requ</w:t>
        </w:r>
        <w:r w:rsidR="007D635C">
          <w:rPr>
            <w:rStyle w:val="Hyperlink"/>
            <w:noProof/>
          </w:rPr>
          <w:t>est,</w:t>
        </w:r>
        <w:r w:rsidR="00DF57D1" w:rsidRPr="00C60E2E">
          <w:rPr>
            <w:rStyle w:val="Hyperlink"/>
            <w:noProof/>
          </w:rPr>
          <w:t xml:space="preserve"> Budget Narrative/Justification</w:t>
        </w:r>
        <w:r w:rsidR="007D635C">
          <w:rPr>
            <w:rStyle w:val="Hyperlink"/>
            <w:noProof/>
          </w:rPr>
          <w:t xml:space="preserve"> and Cost Allocation Plan</w:t>
        </w:r>
        <w:r w:rsidR="00DF57D1">
          <w:rPr>
            <w:noProof/>
            <w:webHidden/>
          </w:rPr>
          <w:tab/>
        </w:r>
        <w:r w:rsidR="00DF57D1">
          <w:rPr>
            <w:noProof/>
            <w:webHidden/>
          </w:rPr>
          <w:fldChar w:fldCharType="begin"/>
        </w:r>
        <w:r w:rsidR="00DF57D1">
          <w:rPr>
            <w:noProof/>
            <w:webHidden/>
          </w:rPr>
          <w:instrText xml:space="preserve"> PAGEREF _Toc372107555 \h </w:instrText>
        </w:r>
        <w:r w:rsidR="00DF57D1">
          <w:rPr>
            <w:noProof/>
            <w:webHidden/>
          </w:rPr>
        </w:r>
        <w:r w:rsidR="00DF57D1">
          <w:rPr>
            <w:noProof/>
            <w:webHidden/>
          </w:rPr>
          <w:fldChar w:fldCharType="separate"/>
        </w:r>
        <w:r w:rsidR="00BA68DB">
          <w:rPr>
            <w:noProof/>
            <w:webHidden/>
          </w:rPr>
          <w:t>1</w:t>
        </w:r>
        <w:r w:rsidR="00DF57D1">
          <w:rPr>
            <w:noProof/>
            <w:webHidden/>
          </w:rPr>
          <w:fldChar w:fldCharType="end"/>
        </w:r>
      </w:hyperlink>
      <w:r w:rsidR="00A14C08">
        <w:rPr>
          <w:noProof/>
        </w:rPr>
        <w:t>2</w:t>
      </w:r>
    </w:p>
    <w:p w14:paraId="30FADC9B" w14:textId="7CF6527E" w:rsidR="00DF57D1" w:rsidRPr="00F731F7" w:rsidRDefault="00A04DEB" w:rsidP="00C03AD4">
      <w:pPr>
        <w:pStyle w:val="TOC1"/>
        <w:rPr>
          <w:rFonts w:ascii="Calibri" w:hAnsi="Calibri"/>
          <w:sz w:val="22"/>
          <w:szCs w:val="22"/>
        </w:rPr>
      </w:pPr>
      <w:hyperlink w:anchor="_Toc372107556" w:history="1">
        <w:r w:rsidR="00DF57D1" w:rsidRPr="00C60E2E">
          <w:rPr>
            <w:rStyle w:val="Hyperlink"/>
          </w:rPr>
          <w:t>VI. REVIEW AND SELECTION PROCESS</w:t>
        </w:r>
        <w:r w:rsidR="00DF57D1">
          <w:rPr>
            <w:webHidden/>
          </w:rPr>
          <w:tab/>
        </w:r>
        <w:r w:rsidR="00DF57D1">
          <w:rPr>
            <w:webHidden/>
          </w:rPr>
          <w:fldChar w:fldCharType="begin"/>
        </w:r>
        <w:r w:rsidR="00DF57D1">
          <w:rPr>
            <w:webHidden/>
          </w:rPr>
          <w:instrText xml:space="preserve"> PAGEREF _Toc372107556 \h </w:instrText>
        </w:r>
        <w:r w:rsidR="00DF57D1">
          <w:rPr>
            <w:webHidden/>
          </w:rPr>
        </w:r>
        <w:r w:rsidR="00DF57D1">
          <w:rPr>
            <w:webHidden/>
          </w:rPr>
          <w:fldChar w:fldCharType="separate"/>
        </w:r>
        <w:r w:rsidR="00BA68DB">
          <w:rPr>
            <w:webHidden/>
          </w:rPr>
          <w:t>1</w:t>
        </w:r>
        <w:r w:rsidR="00DF57D1">
          <w:rPr>
            <w:webHidden/>
          </w:rPr>
          <w:fldChar w:fldCharType="end"/>
        </w:r>
      </w:hyperlink>
      <w:r w:rsidR="00A14C08">
        <w:t>3</w:t>
      </w:r>
    </w:p>
    <w:p w14:paraId="223BAB44" w14:textId="5881D788" w:rsidR="00DF57D1" w:rsidRPr="00F731F7" w:rsidRDefault="00A04DEB" w:rsidP="003F274B">
      <w:pPr>
        <w:pStyle w:val="TOC2"/>
        <w:rPr>
          <w:rFonts w:ascii="Calibri" w:hAnsi="Calibri"/>
          <w:sz w:val="22"/>
          <w:szCs w:val="22"/>
        </w:rPr>
      </w:pPr>
      <w:hyperlink w:anchor="_Toc372107557" w:history="1">
        <w:r w:rsidR="00DF57D1" w:rsidRPr="00C60E2E">
          <w:rPr>
            <w:rStyle w:val="Hyperlink"/>
          </w:rPr>
          <w:t>Grant Review Panel</w:t>
        </w:r>
        <w:r w:rsidR="00DF57D1">
          <w:rPr>
            <w:webHidden/>
          </w:rPr>
          <w:tab/>
        </w:r>
        <w:r w:rsidR="00DF57D1">
          <w:rPr>
            <w:webHidden/>
          </w:rPr>
          <w:fldChar w:fldCharType="begin"/>
        </w:r>
        <w:r w:rsidR="00DF57D1">
          <w:rPr>
            <w:webHidden/>
          </w:rPr>
          <w:instrText xml:space="preserve"> PAGEREF _Toc372107557 \h </w:instrText>
        </w:r>
        <w:r w:rsidR="00DF57D1">
          <w:rPr>
            <w:webHidden/>
          </w:rPr>
        </w:r>
        <w:r w:rsidR="00DF57D1">
          <w:rPr>
            <w:webHidden/>
          </w:rPr>
          <w:fldChar w:fldCharType="separate"/>
        </w:r>
        <w:r w:rsidR="00BA68DB">
          <w:rPr>
            <w:webHidden/>
          </w:rPr>
          <w:t>1</w:t>
        </w:r>
        <w:r w:rsidR="00DF57D1">
          <w:rPr>
            <w:webHidden/>
          </w:rPr>
          <w:fldChar w:fldCharType="end"/>
        </w:r>
      </w:hyperlink>
      <w:r w:rsidR="00A14C08">
        <w:t>3</w:t>
      </w:r>
    </w:p>
    <w:p w14:paraId="63B13906" w14:textId="26BA2A85" w:rsidR="00DF57D1" w:rsidRPr="00F731F7" w:rsidRDefault="00A04DEB" w:rsidP="003F274B">
      <w:pPr>
        <w:pStyle w:val="TOC2"/>
        <w:rPr>
          <w:rFonts w:ascii="Calibri" w:hAnsi="Calibri"/>
          <w:sz w:val="22"/>
          <w:szCs w:val="22"/>
        </w:rPr>
      </w:pPr>
      <w:hyperlink w:anchor="_Toc372107558" w:history="1">
        <w:r w:rsidR="00DF57D1" w:rsidRPr="00C60E2E">
          <w:rPr>
            <w:rStyle w:val="Hyperlink"/>
          </w:rPr>
          <w:t>Selection Criteria</w:t>
        </w:r>
        <w:r w:rsidR="00DF57D1">
          <w:rPr>
            <w:webHidden/>
          </w:rPr>
          <w:tab/>
        </w:r>
        <w:r w:rsidR="00DF57D1">
          <w:rPr>
            <w:webHidden/>
          </w:rPr>
          <w:fldChar w:fldCharType="begin"/>
        </w:r>
        <w:r w:rsidR="00DF57D1">
          <w:rPr>
            <w:webHidden/>
          </w:rPr>
          <w:instrText xml:space="preserve"> PAGEREF _Toc372107558 \h </w:instrText>
        </w:r>
        <w:r w:rsidR="00DF57D1">
          <w:rPr>
            <w:webHidden/>
          </w:rPr>
        </w:r>
        <w:r w:rsidR="00DF57D1">
          <w:rPr>
            <w:webHidden/>
          </w:rPr>
          <w:fldChar w:fldCharType="separate"/>
        </w:r>
        <w:r w:rsidR="00BA68DB">
          <w:rPr>
            <w:webHidden/>
          </w:rPr>
          <w:t>1</w:t>
        </w:r>
        <w:r w:rsidR="00DF57D1">
          <w:rPr>
            <w:webHidden/>
          </w:rPr>
          <w:fldChar w:fldCharType="end"/>
        </w:r>
      </w:hyperlink>
      <w:r w:rsidR="00A14C08">
        <w:t>3</w:t>
      </w:r>
    </w:p>
    <w:p w14:paraId="50497E73" w14:textId="7E970337" w:rsidR="00DF57D1" w:rsidRPr="00F731F7" w:rsidRDefault="00A04DEB" w:rsidP="00C03AD4">
      <w:pPr>
        <w:pStyle w:val="TOC1"/>
        <w:rPr>
          <w:rFonts w:ascii="Calibri" w:hAnsi="Calibri"/>
          <w:sz w:val="22"/>
          <w:szCs w:val="22"/>
        </w:rPr>
      </w:pPr>
      <w:hyperlink w:anchor="_Toc372107559" w:history="1">
        <w:r w:rsidR="00DF57D1" w:rsidRPr="00C60E2E">
          <w:rPr>
            <w:rStyle w:val="Hyperlink"/>
          </w:rPr>
          <w:t>VII. POST-AWARD REQUIREMENTS</w:t>
        </w:r>
        <w:r w:rsidR="00DF57D1">
          <w:rPr>
            <w:webHidden/>
          </w:rPr>
          <w:tab/>
        </w:r>
        <w:r w:rsidR="00DF57D1">
          <w:rPr>
            <w:webHidden/>
          </w:rPr>
          <w:fldChar w:fldCharType="begin"/>
        </w:r>
        <w:r w:rsidR="00DF57D1">
          <w:rPr>
            <w:webHidden/>
          </w:rPr>
          <w:instrText xml:space="preserve"> PAGEREF _Toc372107559 \h </w:instrText>
        </w:r>
        <w:r w:rsidR="00DF57D1">
          <w:rPr>
            <w:webHidden/>
          </w:rPr>
        </w:r>
        <w:r w:rsidR="00DF57D1">
          <w:rPr>
            <w:webHidden/>
          </w:rPr>
          <w:fldChar w:fldCharType="separate"/>
        </w:r>
        <w:r w:rsidR="00BA68DB">
          <w:rPr>
            <w:webHidden/>
          </w:rPr>
          <w:t>1</w:t>
        </w:r>
        <w:r w:rsidR="00DF57D1">
          <w:rPr>
            <w:webHidden/>
          </w:rPr>
          <w:fldChar w:fldCharType="end"/>
        </w:r>
      </w:hyperlink>
      <w:r w:rsidR="00A14C08">
        <w:t>3</w:t>
      </w:r>
    </w:p>
    <w:p w14:paraId="2525DC37" w14:textId="360FF1AF" w:rsidR="00DF57D1" w:rsidRPr="00F731F7" w:rsidRDefault="00A04DEB" w:rsidP="003F274B">
      <w:pPr>
        <w:pStyle w:val="TOC2"/>
        <w:rPr>
          <w:rFonts w:ascii="Calibri" w:hAnsi="Calibri"/>
          <w:sz w:val="22"/>
          <w:szCs w:val="22"/>
        </w:rPr>
      </w:pPr>
      <w:hyperlink w:anchor="_Toc372107560" w:history="1">
        <w:r w:rsidR="00DF57D1" w:rsidRPr="00C60E2E">
          <w:rPr>
            <w:rStyle w:val="Hyperlink"/>
          </w:rPr>
          <w:t>Reporting Requirements</w:t>
        </w:r>
        <w:r w:rsidR="00DF57D1">
          <w:rPr>
            <w:webHidden/>
          </w:rPr>
          <w:tab/>
        </w:r>
        <w:r w:rsidR="00DF57D1">
          <w:rPr>
            <w:webHidden/>
          </w:rPr>
          <w:fldChar w:fldCharType="begin"/>
        </w:r>
        <w:r w:rsidR="00DF57D1">
          <w:rPr>
            <w:webHidden/>
          </w:rPr>
          <w:instrText xml:space="preserve"> PAGEREF _Toc372107560 \h </w:instrText>
        </w:r>
        <w:r w:rsidR="00DF57D1">
          <w:rPr>
            <w:webHidden/>
          </w:rPr>
        </w:r>
        <w:r w:rsidR="00DF57D1">
          <w:rPr>
            <w:webHidden/>
          </w:rPr>
          <w:fldChar w:fldCharType="separate"/>
        </w:r>
        <w:r w:rsidR="00BA68DB">
          <w:rPr>
            <w:webHidden/>
          </w:rPr>
          <w:t>1</w:t>
        </w:r>
        <w:r w:rsidR="00DF57D1">
          <w:rPr>
            <w:webHidden/>
          </w:rPr>
          <w:fldChar w:fldCharType="end"/>
        </w:r>
      </w:hyperlink>
      <w:r w:rsidR="00A14C08">
        <w:t>3</w:t>
      </w:r>
    </w:p>
    <w:p w14:paraId="76EE3BE0" w14:textId="4A589947" w:rsidR="00DF57D1" w:rsidRPr="00F731F7" w:rsidRDefault="00A04DEB" w:rsidP="003F274B">
      <w:pPr>
        <w:pStyle w:val="TOC2"/>
        <w:rPr>
          <w:rFonts w:ascii="Calibri" w:hAnsi="Calibri"/>
          <w:sz w:val="22"/>
          <w:szCs w:val="22"/>
        </w:rPr>
      </w:pPr>
      <w:hyperlink w:anchor="_Toc372107561" w:history="1">
        <w:r w:rsidR="00DF57D1" w:rsidRPr="00C60E2E">
          <w:rPr>
            <w:rStyle w:val="Hyperlink"/>
          </w:rPr>
          <w:t>Federal Funding Accountability and Transparency Act (FFATA) Requirements</w:t>
        </w:r>
        <w:r w:rsidR="00DF57D1">
          <w:rPr>
            <w:webHidden/>
          </w:rPr>
          <w:tab/>
        </w:r>
        <w:r w:rsidR="00DF57D1">
          <w:rPr>
            <w:webHidden/>
          </w:rPr>
          <w:fldChar w:fldCharType="begin"/>
        </w:r>
        <w:r w:rsidR="00DF57D1">
          <w:rPr>
            <w:webHidden/>
          </w:rPr>
          <w:instrText xml:space="preserve"> PAGEREF _Toc372107561 \h </w:instrText>
        </w:r>
        <w:r w:rsidR="00DF57D1">
          <w:rPr>
            <w:webHidden/>
          </w:rPr>
        </w:r>
        <w:r w:rsidR="00DF57D1">
          <w:rPr>
            <w:webHidden/>
          </w:rPr>
          <w:fldChar w:fldCharType="separate"/>
        </w:r>
        <w:r w:rsidR="00BA68DB">
          <w:rPr>
            <w:webHidden/>
          </w:rPr>
          <w:t>1</w:t>
        </w:r>
        <w:r w:rsidR="00DF57D1">
          <w:rPr>
            <w:webHidden/>
          </w:rPr>
          <w:fldChar w:fldCharType="end"/>
        </w:r>
      </w:hyperlink>
      <w:r w:rsidR="00A14C08">
        <w:t>4</w:t>
      </w:r>
    </w:p>
    <w:p w14:paraId="15E61B3E" w14:textId="61670400" w:rsidR="00DF57D1" w:rsidRPr="00EB42A9" w:rsidRDefault="00EB42A9" w:rsidP="00C03AD4">
      <w:pPr>
        <w:pStyle w:val="TOC1"/>
        <w:rPr>
          <w:rStyle w:val="Hyperlink"/>
          <w:rFonts w:ascii="Calibri" w:hAnsi="Calibri"/>
          <w:sz w:val="22"/>
          <w:szCs w:val="22"/>
        </w:rPr>
      </w:pPr>
      <w:r>
        <w:fldChar w:fldCharType="begin"/>
      </w:r>
      <w:r>
        <w:instrText xml:space="preserve"> HYPERLINK  \l "Checklists" </w:instrText>
      </w:r>
      <w:r>
        <w:fldChar w:fldCharType="separate"/>
      </w:r>
      <w:r w:rsidR="00DF57D1" w:rsidRPr="00EB42A9">
        <w:rPr>
          <w:rStyle w:val="Hyperlink"/>
        </w:rPr>
        <w:t>VIII. CHECKLISTS</w:t>
      </w:r>
      <w:r w:rsidR="00DF57D1" w:rsidRPr="00EB42A9">
        <w:rPr>
          <w:rStyle w:val="Hyperlink"/>
          <w:webHidden/>
        </w:rPr>
        <w:tab/>
      </w:r>
      <w:r w:rsidR="00DF57D1" w:rsidRPr="00EB42A9">
        <w:rPr>
          <w:rStyle w:val="Hyperlink"/>
          <w:webHidden/>
        </w:rPr>
        <w:fldChar w:fldCharType="begin"/>
      </w:r>
      <w:r w:rsidR="00DF57D1" w:rsidRPr="00EB42A9">
        <w:rPr>
          <w:rStyle w:val="Hyperlink"/>
          <w:webHidden/>
        </w:rPr>
        <w:instrText xml:space="preserve"> PAGEREF _Toc372107562 \h </w:instrText>
      </w:r>
      <w:r w:rsidR="00DF57D1" w:rsidRPr="00EB42A9">
        <w:rPr>
          <w:rStyle w:val="Hyperlink"/>
          <w:webHidden/>
        </w:rPr>
      </w:r>
      <w:r w:rsidR="00DF57D1" w:rsidRPr="00EB42A9">
        <w:rPr>
          <w:rStyle w:val="Hyperlink"/>
          <w:webHidden/>
        </w:rPr>
        <w:fldChar w:fldCharType="separate"/>
      </w:r>
      <w:r w:rsidR="00BA68DB">
        <w:rPr>
          <w:rStyle w:val="Hyperlink"/>
          <w:webHidden/>
        </w:rPr>
        <w:t>1</w:t>
      </w:r>
      <w:r w:rsidR="00DF57D1" w:rsidRPr="00EB42A9">
        <w:rPr>
          <w:rStyle w:val="Hyperlink"/>
          <w:webHidden/>
        </w:rPr>
        <w:fldChar w:fldCharType="end"/>
      </w:r>
      <w:r w:rsidR="00A14C08">
        <w:rPr>
          <w:rStyle w:val="Hyperlink"/>
          <w:webHidden/>
        </w:rPr>
        <w:t>5</w:t>
      </w:r>
    </w:p>
    <w:p w14:paraId="28071CB0" w14:textId="5E8D189E" w:rsidR="00F04D3F" w:rsidRPr="00F731F7" w:rsidRDefault="00EB42A9" w:rsidP="003F274B">
      <w:pPr>
        <w:pStyle w:val="TOC2"/>
        <w:rPr>
          <w:rFonts w:ascii="Calibri" w:hAnsi="Calibri"/>
          <w:sz w:val="22"/>
          <w:szCs w:val="22"/>
        </w:rPr>
      </w:pPr>
      <w:r>
        <w:rPr>
          <w:b/>
        </w:rPr>
        <w:fldChar w:fldCharType="end"/>
      </w:r>
      <w:hyperlink w:anchor="Checklists" w:history="1">
        <w:r w:rsidR="00F04D3F" w:rsidRPr="00C60E2E">
          <w:rPr>
            <w:rStyle w:val="Hyperlink"/>
          </w:rPr>
          <w:t>Application Checklist</w:t>
        </w:r>
        <w:r w:rsidR="00F04D3F">
          <w:rPr>
            <w:webHidden/>
          </w:rPr>
          <w:tab/>
        </w:r>
        <w:r w:rsidR="00F04D3F">
          <w:rPr>
            <w:webHidden/>
          </w:rPr>
          <w:fldChar w:fldCharType="begin"/>
        </w:r>
        <w:r w:rsidR="00F04D3F">
          <w:rPr>
            <w:webHidden/>
          </w:rPr>
          <w:instrText xml:space="preserve"> PAGEREF _Toc372107563 \h </w:instrText>
        </w:r>
        <w:r w:rsidR="00F04D3F">
          <w:rPr>
            <w:webHidden/>
          </w:rPr>
        </w:r>
        <w:r w:rsidR="00F04D3F">
          <w:rPr>
            <w:webHidden/>
          </w:rPr>
          <w:fldChar w:fldCharType="separate"/>
        </w:r>
        <w:r w:rsidR="00BA68DB">
          <w:rPr>
            <w:webHidden/>
          </w:rPr>
          <w:t>1</w:t>
        </w:r>
        <w:r w:rsidR="00F04D3F">
          <w:rPr>
            <w:webHidden/>
          </w:rPr>
          <w:fldChar w:fldCharType="end"/>
        </w:r>
      </w:hyperlink>
      <w:r w:rsidR="00A14C08">
        <w:t>5</w:t>
      </w:r>
    </w:p>
    <w:p w14:paraId="2E8362DD" w14:textId="32B6DAE7" w:rsidR="00DF57D1" w:rsidRPr="00F731F7" w:rsidRDefault="00A04DEB" w:rsidP="003F274B">
      <w:pPr>
        <w:pStyle w:val="TOC2"/>
        <w:rPr>
          <w:rFonts w:ascii="Calibri" w:hAnsi="Calibri"/>
          <w:sz w:val="22"/>
          <w:szCs w:val="22"/>
        </w:rPr>
      </w:pPr>
      <w:hyperlink w:anchor="_Toc372107564" w:history="1">
        <w:r w:rsidR="00DF57D1" w:rsidRPr="00C60E2E">
          <w:rPr>
            <w:rStyle w:val="Hyperlink"/>
          </w:rPr>
          <w:t>Attachment A – Grant Application Information Sheet</w:t>
        </w:r>
        <w:r w:rsidR="006B0FAE">
          <w:rPr>
            <w:rStyle w:val="Hyperlink"/>
          </w:rPr>
          <w:t xml:space="preserve"> (OGC-1002)</w:t>
        </w:r>
        <w:r w:rsidR="00DF57D1">
          <w:rPr>
            <w:webHidden/>
          </w:rPr>
          <w:tab/>
        </w:r>
        <w:r w:rsidR="00DF57D1">
          <w:rPr>
            <w:webHidden/>
          </w:rPr>
          <w:fldChar w:fldCharType="begin"/>
        </w:r>
        <w:r w:rsidR="00DF57D1">
          <w:rPr>
            <w:webHidden/>
          </w:rPr>
          <w:instrText xml:space="preserve"> PAGEREF _Toc372107564 \h </w:instrText>
        </w:r>
        <w:r w:rsidR="00DF57D1">
          <w:rPr>
            <w:webHidden/>
          </w:rPr>
        </w:r>
        <w:r w:rsidR="00DF57D1">
          <w:rPr>
            <w:webHidden/>
          </w:rPr>
          <w:fldChar w:fldCharType="separate"/>
        </w:r>
        <w:r w:rsidR="00BA68DB">
          <w:rPr>
            <w:webHidden/>
          </w:rPr>
          <w:t>1</w:t>
        </w:r>
        <w:r w:rsidR="00DF57D1">
          <w:rPr>
            <w:webHidden/>
          </w:rPr>
          <w:fldChar w:fldCharType="end"/>
        </w:r>
      </w:hyperlink>
      <w:r w:rsidR="00A14C08">
        <w:t>6</w:t>
      </w:r>
    </w:p>
    <w:p w14:paraId="61FE78D3" w14:textId="7BE61C8B" w:rsidR="00DF57D1" w:rsidRPr="00F731F7" w:rsidRDefault="00A04DEB" w:rsidP="003F274B">
      <w:pPr>
        <w:pStyle w:val="TOC2"/>
        <w:rPr>
          <w:rFonts w:ascii="Calibri" w:hAnsi="Calibri"/>
          <w:sz w:val="22"/>
          <w:szCs w:val="22"/>
        </w:rPr>
      </w:pPr>
      <w:hyperlink w:anchor="_Toc372107565" w:history="1">
        <w:r w:rsidR="00DF57D1" w:rsidRPr="00C60E2E">
          <w:rPr>
            <w:rStyle w:val="Hyperlink"/>
          </w:rPr>
          <w:t xml:space="preserve">Attachment B </w:t>
        </w:r>
        <w:r w:rsidR="00782950">
          <w:rPr>
            <w:rStyle w:val="Hyperlink"/>
          </w:rPr>
          <w:t>–</w:t>
        </w:r>
        <w:r w:rsidR="00DF57D1" w:rsidRPr="00C60E2E">
          <w:rPr>
            <w:rStyle w:val="Hyperlink"/>
          </w:rPr>
          <w:t xml:space="preserve"> </w:t>
        </w:r>
        <w:r w:rsidR="0069773D">
          <w:rPr>
            <w:rStyle w:val="Hyperlink"/>
          </w:rPr>
          <w:t xml:space="preserve">Grant </w:t>
        </w:r>
        <w:r w:rsidR="00DF57D1" w:rsidRPr="00C60E2E">
          <w:rPr>
            <w:rStyle w:val="Hyperlink"/>
          </w:rPr>
          <w:t>Budget Request</w:t>
        </w:r>
        <w:r w:rsidR="006B0FAE">
          <w:rPr>
            <w:rStyle w:val="Hyperlink"/>
          </w:rPr>
          <w:t xml:space="preserve"> (OGC-1003)</w:t>
        </w:r>
        <w:r w:rsidR="00DF57D1">
          <w:rPr>
            <w:webHidden/>
          </w:rPr>
          <w:tab/>
        </w:r>
        <w:r w:rsidR="00DF57D1">
          <w:rPr>
            <w:webHidden/>
          </w:rPr>
          <w:fldChar w:fldCharType="begin"/>
        </w:r>
        <w:r w:rsidR="00DF57D1">
          <w:rPr>
            <w:webHidden/>
          </w:rPr>
          <w:instrText xml:space="preserve"> PAGEREF _Toc372107565 \h </w:instrText>
        </w:r>
        <w:r w:rsidR="00DF57D1">
          <w:rPr>
            <w:webHidden/>
          </w:rPr>
        </w:r>
        <w:r w:rsidR="00DF57D1">
          <w:rPr>
            <w:webHidden/>
          </w:rPr>
          <w:fldChar w:fldCharType="separate"/>
        </w:r>
        <w:r w:rsidR="00BA68DB">
          <w:rPr>
            <w:webHidden/>
          </w:rPr>
          <w:t>1</w:t>
        </w:r>
        <w:r w:rsidR="00DF57D1">
          <w:rPr>
            <w:webHidden/>
          </w:rPr>
          <w:fldChar w:fldCharType="end"/>
        </w:r>
      </w:hyperlink>
      <w:r w:rsidR="00A14C08">
        <w:t>6</w:t>
      </w:r>
    </w:p>
    <w:p w14:paraId="672D847A" w14:textId="0AD71E0E" w:rsidR="006B0FAE" w:rsidRPr="007750BF" w:rsidRDefault="006B0FAE" w:rsidP="003F274B">
      <w:pPr>
        <w:pStyle w:val="TOC2"/>
        <w:rPr>
          <w:rStyle w:val="Hyperlink"/>
          <w:rFonts w:ascii="Calibri" w:hAnsi="Calibri"/>
          <w:sz w:val="22"/>
          <w:szCs w:val="22"/>
        </w:rPr>
      </w:pPr>
      <w:r>
        <w:fldChar w:fldCharType="begin"/>
      </w:r>
      <w:r w:rsidR="006A62F9">
        <w:instrText>HYPERLINK  \l "_Attachment_C_–"</w:instrText>
      </w:r>
      <w:r>
        <w:fldChar w:fldCharType="separate"/>
      </w:r>
      <w:r w:rsidRPr="007750BF">
        <w:rPr>
          <w:rStyle w:val="Hyperlink"/>
        </w:rPr>
        <w:t xml:space="preserve">Attachment </w:t>
      </w:r>
      <w:r>
        <w:rPr>
          <w:rStyle w:val="Hyperlink"/>
        </w:rPr>
        <w:t>C</w:t>
      </w:r>
      <w:r w:rsidRPr="007750BF">
        <w:rPr>
          <w:rStyle w:val="Hyperlink"/>
        </w:rPr>
        <w:t xml:space="preserve"> – </w:t>
      </w:r>
      <w:r w:rsidR="00D04419">
        <w:rPr>
          <w:rStyle w:val="Hyperlink"/>
        </w:rPr>
        <w:t>Executive Order 18-04 “</w:t>
      </w:r>
      <w:r w:rsidR="002D6ED7">
        <w:rPr>
          <w:rStyle w:val="Hyperlink"/>
        </w:rPr>
        <w:t>Policy Regarding Sexual Har</w:t>
      </w:r>
      <w:r w:rsidR="00D04419">
        <w:rPr>
          <w:rStyle w:val="Hyperlink"/>
        </w:rPr>
        <w:t>assment”</w:t>
      </w:r>
      <w:r w:rsidRPr="007750BF">
        <w:rPr>
          <w:rStyle w:val="Hyperlink"/>
          <w:webHidden/>
        </w:rPr>
        <w:tab/>
      </w:r>
      <w:r w:rsidR="00D04419">
        <w:rPr>
          <w:rStyle w:val="Hyperlink"/>
          <w:webHidden/>
        </w:rPr>
        <w:t>1</w:t>
      </w:r>
      <w:r w:rsidR="00A14C08">
        <w:rPr>
          <w:rStyle w:val="Hyperlink"/>
          <w:webHidden/>
        </w:rPr>
        <w:t>6</w:t>
      </w:r>
    </w:p>
    <w:p w14:paraId="4BCA2834" w14:textId="5572CB88" w:rsidR="006A62F9" w:rsidRDefault="006B0FAE" w:rsidP="003F274B">
      <w:pPr>
        <w:pStyle w:val="TOC2"/>
      </w:pPr>
      <w:r>
        <w:fldChar w:fldCharType="end"/>
      </w:r>
      <w:hyperlink w:anchor="_Attachment_D_–" w:history="1">
        <w:r w:rsidR="006A62F9" w:rsidRPr="00C60E2E">
          <w:rPr>
            <w:rStyle w:val="Hyperlink"/>
          </w:rPr>
          <w:t>Attachment</w:t>
        </w:r>
        <w:r w:rsidR="006A62F9">
          <w:rPr>
            <w:rStyle w:val="Hyperlink"/>
          </w:rPr>
          <w:t xml:space="preserve"> D</w:t>
        </w:r>
        <w:r w:rsidR="006A62F9" w:rsidRPr="00C60E2E">
          <w:rPr>
            <w:rStyle w:val="Hyperlink"/>
          </w:rPr>
          <w:t xml:space="preserve"> – </w:t>
        </w:r>
        <w:r w:rsidR="006A62F9">
          <w:rPr>
            <w:rStyle w:val="Hyperlink"/>
          </w:rPr>
          <w:t>2018 Boycott of Israel Certification</w:t>
        </w:r>
        <w:r w:rsidR="00121A5A">
          <w:rPr>
            <w:rStyle w:val="Hyperlink"/>
          </w:rPr>
          <w:t>……...</w:t>
        </w:r>
      </w:hyperlink>
      <w:r w:rsidR="00121A5A">
        <w:t>.........................................................1</w:t>
      </w:r>
      <w:r w:rsidR="00A14C08">
        <w:t>6</w:t>
      </w:r>
    </w:p>
    <w:p w14:paraId="52DF19D9" w14:textId="302D5D18" w:rsidR="00DF57D1" w:rsidRPr="007750BF" w:rsidRDefault="007750BF" w:rsidP="003F274B">
      <w:pPr>
        <w:pStyle w:val="TOC2"/>
        <w:rPr>
          <w:rStyle w:val="Hyperlink"/>
          <w:rFonts w:ascii="Calibri" w:hAnsi="Calibri"/>
          <w:sz w:val="22"/>
          <w:szCs w:val="22"/>
        </w:rPr>
      </w:pPr>
      <w:r>
        <w:fldChar w:fldCharType="begin"/>
      </w:r>
      <w:r w:rsidR="006A62F9">
        <w:instrText>HYPERLINK  \l "_Attachment_E_–_1"</w:instrText>
      </w:r>
      <w:r>
        <w:fldChar w:fldCharType="separate"/>
      </w:r>
      <w:r w:rsidR="00DF57D1" w:rsidRPr="007750BF">
        <w:rPr>
          <w:rStyle w:val="Hyperlink"/>
        </w:rPr>
        <w:t xml:space="preserve">Attachment </w:t>
      </w:r>
      <w:r w:rsidR="006A62F9">
        <w:rPr>
          <w:rStyle w:val="Hyperlink"/>
        </w:rPr>
        <w:t>E</w:t>
      </w:r>
      <w:r w:rsidR="00DF57D1" w:rsidRPr="007750BF">
        <w:rPr>
          <w:rStyle w:val="Hyperlink"/>
        </w:rPr>
        <w:t xml:space="preserve"> </w:t>
      </w:r>
      <w:r w:rsidR="00F04D3F" w:rsidRPr="007750BF">
        <w:rPr>
          <w:rStyle w:val="Hyperlink"/>
        </w:rPr>
        <w:t xml:space="preserve">– </w:t>
      </w:r>
      <w:r w:rsidR="00D04419" w:rsidRPr="00D04419">
        <w:rPr>
          <w:rStyle w:val="Hyperlink"/>
        </w:rPr>
        <w:t>Debarment Memorandum</w:t>
      </w:r>
      <w:r w:rsidR="00DF57D1" w:rsidRPr="007750BF">
        <w:rPr>
          <w:rStyle w:val="Hyperlink"/>
          <w:webHidden/>
        </w:rPr>
        <w:tab/>
      </w:r>
      <w:r w:rsidR="00D04419">
        <w:rPr>
          <w:rStyle w:val="Hyperlink"/>
          <w:webHidden/>
        </w:rPr>
        <w:t>1</w:t>
      </w:r>
      <w:r w:rsidR="00A14C08">
        <w:rPr>
          <w:rStyle w:val="Hyperlink"/>
          <w:webHidden/>
        </w:rPr>
        <w:t>7</w:t>
      </w:r>
    </w:p>
    <w:p w14:paraId="08B60FCA" w14:textId="15C1A973" w:rsidR="00DF57D1" w:rsidRPr="007750BF" w:rsidRDefault="007750BF" w:rsidP="003F274B">
      <w:pPr>
        <w:pStyle w:val="TOC2"/>
        <w:rPr>
          <w:rStyle w:val="Hyperlink"/>
          <w:rFonts w:ascii="Calibri" w:hAnsi="Calibri"/>
          <w:sz w:val="22"/>
          <w:szCs w:val="22"/>
        </w:rPr>
      </w:pPr>
      <w:r>
        <w:fldChar w:fldCharType="end"/>
      </w:r>
      <w:r>
        <w:fldChar w:fldCharType="begin"/>
      </w:r>
      <w:r w:rsidR="00121A5A">
        <w:instrText>HYPERLINK  \l "_Attachment_E_–"</w:instrText>
      </w:r>
      <w:r>
        <w:fldChar w:fldCharType="separate"/>
      </w:r>
      <w:r w:rsidR="00DF57D1" w:rsidRPr="007750BF">
        <w:rPr>
          <w:rStyle w:val="Hyperlink"/>
        </w:rPr>
        <w:t xml:space="preserve">Attachment </w:t>
      </w:r>
      <w:r w:rsidR="006A62F9">
        <w:rPr>
          <w:rStyle w:val="Hyperlink"/>
        </w:rPr>
        <w:t>F</w:t>
      </w:r>
      <w:r w:rsidR="00DF57D1" w:rsidRPr="007750BF">
        <w:rPr>
          <w:rStyle w:val="Hyperlink"/>
        </w:rPr>
        <w:t xml:space="preserve"> – </w:t>
      </w:r>
      <w:r w:rsidR="00D04419" w:rsidRPr="00D04419">
        <w:rPr>
          <w:rStyle w:val="Hyperlink"/>
        </w:rPr>
        <w:t>Specific Terms and Conditions</w:t>
      </w:r>
      <w:r w:rsidR="00DF57D1" w:rsidRPr="007750BF">
        <w:rPr>
          <w:rStyle w:val="Hyperlink"/>
          <w:webHidden/>
        </w:rPr>
        <w:tab/>
      </w:r>
      <w:r w:rsidR="009465DB">
        <w:rPr>
          <w:rStyle w:val="Hyperlink"/>
          <w:webHidden/>
        </w:rPr>
        <w:t>1</w:t>
      </w:r>
      <w:r w:rsidR="00A14C08">
        <w:rPr>
          <w:rStyle w:val="Hyperlink"/>
          <w:webHidden/>
        </w:rPr>
        <w:t>8</w:t>
      </w:r>
    </w:p>
    <w:p w14:paraId="7F14F8DF" w14:textId="1409DA5C" w:rsidR="00DF57D1" w:rsidRDefault="007750BF" w:rsidP="003F274B">
      <w:pPr>
        <w:pStyle w:val="TOC2"/>
      </w:pPr>
      <w:r>
        <w:fldChar w:fldCharType="end"/>
      </w:r>
      <w:hyperlink w:anchor="Attachment_G" w:history="1">
        <w:r w:rsidR="00DF57D1" w:rsidRPr="00C60E2E">
          <w:rPr>
            <w:rStyle w:val="Hyperlink"/>
          </w:rPr>
          <w:t>Attachment</w:t>
        </w:r>
        <w:r w:rsidR="006A62F9">
          <w:rPr>
            <w:rStyle w:val="Hyperlink"/>
          </w:rPr>
          <w:t xml:space="preserve"> G</w:t>
        </w:r>
        <w:r w:rsidR="00DF57D1" w:rsidRPr="00C60E2E">
          <w:rPr>
            <w:rStyle w:val="Hyperlink"/>
          </w:rPr>
          <w:t xml:space="preserve"> – </w:t>
        </w:r>
        <w:r w:rsidR="00D04419" w:rsidRPr="00D04419">
          <w:rPr>
            <w:rStyle w:val="Hyperlink"/>
          </w:rPr>
          <w:t>Contractual Provisions (DA-146a)</w:t>
        </w:r>
        <w:r w:rsidR="00DF57D1">
          <w:rPr>
            <w:webHidden/>
          </w:rPr>
          <w:tab/>
        </w:r>
      </w:hyperlink>
      <w:r w:rsidR="0006216B">
        <w:t>29</w:t>
      </w:r>
    </w:p>
    <w:p w14:paraId="33992829" w14:textId="25F0F6C8" w:rsidR="00D04419" w:rsidRDefault="00A04DEB" w:rsidP="003F274B">
      <w:pPr>
        <w:pStyle w:val="TOC2"/>
      </w:pPr>
      <w:hyperlink w:anchor="Attachment_H" w:history="1">
        <w:r w:rsidR="00D04419" w:rsidRPr="00C60E2E">
          <w:rPr>
            <w:rStyle w:val="Hyperlink"/>
          </w:rPr>
          <w:t>Attachment</w:t>
        </w:r>
        <w:r w:rsidR="006A62F9">
          <w:rPr>
            <w:rStyle w:val="Hyperlink"/>
          </w:rPr>
          <w:t xml:space="preserve"> H</w:t>
        </w:r>
        <w:r w:rsidR="00D04419" w:rsidRPr="00C60E2E">
          <w:rPr>
            <w:rStyle w:val="Hyperlink"/>
          </w:rPr>
          <w:t xml:space="preserve"> – Special Provi</w:t>
        </w:r>
        <w:r w:rsidR="00D04419">
          <w:rPr>
            <w:rStyle w:val="Hyperlink"/>
          </w:rPr>
          <w:t>sions Incorporated By Reference</w:t>
        </w:r>
        <w:r w:rsidR="00D04419">
          <w:rPr>
            <w:webHidden/>
          </w:rPr>
          <w:tab/>
        </w:r>
        <w:r w:rsidR="00D04419">
          <w:rPr>
            <w:webHidden/>
          </w:rPr>
          <w:fldChar w:fldCharType="begin"/>
        </w:r>
        <w:r w:rsidR="00D04419">
          <w:rPr>
            <w:webHidden/>
          </w:rPr>
          <w:instrText xml:space="preserve"> PAGEREF _Toc372107568 \h </w:instrText>
        </w:r>
        <w:r w:rsidR="00D04419">
          <w:rPr>
            <w:webHidden/>
          </w:rPr>
        </w:r>
        <w:r w:rsidR="00D04419">
          <w:rPr>
            <w:webHidden/>
          </w:rPr>
          <w:fldChar w:fldCharType="separate"/>
        </w:r>
        <w:r w:rsidR="00BA68DB">
          <w:rPr>
            <w:webHidden/>
          </w:rPr>
          <w:t>3</w:t>
        </w:r>
        <w:r w:rsidR="00D04419">
          <w:rPr>
            <w:webHidden/>
          </w:rPr>
          <w:fldChar w:fldCharType="end"/>
        </w:r>
      </w:hyperlink>
      <w:r w:rsidR="0006216B">
        <w:t>0</w:t>
      </w:r>
    </w:p>
    <w:p w14:paraId="3DD355C9" w14:textId="77777777" w:rsidR="0042743C" w:rsidRPr="0042743C" w:rsidRDefault="0042743C" w:rsidP="0042743C"/>
    <w:p w14:paraId="1A81F0B1" w14:textId="77777777" w:rsidR="00D04419" w:rsidRPr="00D04419" w:rsidRDefault="00D04419" w:rsidP="00D04419"/>
    <w:p w14:paraId="717AAFBA" w14:textId="77777777" w:rsidR="00D57522" w:rsidRPr="00F731F7" w:rsidRDefault="00F71E25" w:rsidP="003F274B">
      <w:pPr>
        <w:pStyle w:val="TOC2"/>
        <w:rPr>
          <w:rFonts w:ascii="Calibri" w:hAnsi="Calibri"/>
          <w:sz w:val="22"/>
          <w:szCs w:val="22"/>
        </w:rPr>
      </w:pPr>
      <w:r w:rsidRPr="00D57522">
        <w:fldChar w:fldCharType="end"/>
      </w:r>
    </w:p>
    <w:p w14:paraId="56EE48EE" w14:textId="77777777" w:rsidR="00F224AB" w:rsidRDefault="00F224AB" w:rsidP="003F274B">
      <w:pPr>
        <w:pStyle w:val="TOC2"/>
      </w:pPr>
    </w:p>
    <w:p w14:paraId="2908EB2C" w14:textId="77777777" w:rsidR="00D57522" w:rsidRPr="00F731F7" w:rsidRDefault="00D57522" w:rsidP="00D57522"/>
    <w:p w14:paraId="121FD38A" w14:textId="77777777" w:rsidR="00D57522" w:rsidRPr="00F731F7" w:rsidRDefault="00D57522" w:rsidP="00D57522"/>
    <w:p w14:paraId="1FE2DD96" w14:textId="77777777" w:rsidR="003626AF" w:rsidRDefault="003626AF" w:rsidP="004A26B4"/>
    <w:p w14:paraId="460BF3BC" w14:textId="77777777" w:rsidR="00643033" w:rsidRPr="001836C7" w:rsidRDefault="003626AF" w:rsidP="004F362B">
      <w:pPr>
        <w:pStyle w:val="Heading1"/>
        <w:rPr>
          <w:highlight w:val="yellow"/>
        </w:rPr>
      </w:pPr>
      <w:r>
        <w:rPr>
          <w:i/>
          <w:sz w:val="32"/>
          <w:szCs w:val="32"/>
        </w:rPr>
        <w:br w:type="page"/>
      </w:r>
      <w:bookmarkStart w:id="0" w:name="_Toc372107531"/>
      <w:r w:rsidR="003B0108" w:rsidRPr="009F7E64">
        <w:rPr>
          <w:u w:val="none"/>
        </w:rPr>
        <w:lastRenderedPageBreak/>
        <w:t xml:space="preserve">I. </w:t>
      </w:r>
      <w:r w:rsidR="00A63588">
        <w:t>O</w:t>
      </w:r>
      <w:r w:rsidR="009F7E64">
        <w:t>VERVIEW</w:t>
      </w:r>
      <w:bookmarkEnd w:id="0"/>
    </w:p>
    <w:p w14:paraId="251B887C" w14:textId="3C1B6155" w:rsidR="00A41AD3" w:rsidRPr="000D79EE" w:rsidRDefault="00A63588" w:rsidP="003F3D17">
      <w:pPr>
        <w:rPr>
          <w:color w:val="0070C0"/>
        </w:rPr>
      </w:pPr>
      <w:r>
        <w:br/>
      </w:r>
      <w:r w:rsidR="009E478D" w:rsidRPr="000D79EE">
        <w:t>The Kansas Department for Children and Families</w:t>
      </w:r>
      <w:r w:rsidR="00643033" w:rsidRPr="000D79EE">
        <w:t xml:space="preserve"> (</w:t>
      </w:r>
      <w:r w:rsidR="009E478D" w:rsidRPr="000D79EE">
        <w:t>DCF</w:t>
      </w:r>
      <w:r w:rsidR="00643033" w:rsidRPr="000D79EE">
        <w:t>),</w:t>
      </w:r>
      <w:r w:rsidR="00FF7E0A" w:rsidRPr="000D79EE">
        <w:t xml:space="preserve"> </w:t>
      </w:r>
      <w:r w:rsidR="0022450A" w:rsidRPr="000D79EE">
        <w:t>Division of Economic and Employment Services (EES)</w:t>
      </w:r>
      <w:r w:rsidR="00FF7E0A" w:rsidRPr="000D79EE">
        <w:t xml:space="preserve">, </w:t>
      </w:r>
      <w:r w:rsidR="00643033" w:rsidRPr="000D79EE">
        <w:t xml:space="preserve">announces the release of a Request for Proposal (RFP) to </w:t>
      </w:r>
      <w:r w:rsidR="0022450A" w:rsidRPr="000D79EE">
        <w:t xml:space="preserve">design, implement, and </w:t>
      </w:r>
      <w:r w:rsidR="00F97D02" w:rsidRPr="000D79EE">
        <w:t>facilit</w:t>
      </w:r>
      <w:r w:rsidR="00F97D02">
        <w:t>at</w:t>
      </w:r>
      <w:r w:rsidR="00F97D02" w:rsidRPr="000D79EE">
        <w:t xml:space="preserve">e </w:t>
      </w:r>
      <w:r w:rsidR="0022450A" w:rsidRPr="000D79EE">
        <w:t>training for agen</w:t>
      </w:r>
      <w:r w:rsidR="000D4327">
        <w:t>c</w:t>
      </w:r>
      <w:r w:rsidR="0022450A" w:rsidRPr="000D79EE">
        <w:t>y person</w:t>
      </w:r>
      <w:r w:rsidR="00A41AD3" w:rsidRPr="000D79EE">
        <w:t>nel</w:t>
      </w:r>
      <w:r w:rsidR="008C7ADF">
        <w:t>. The personnel to be trained are</w:t>
      </w:r>
      <w:r w:rsidR="00A41AD3" w:rsidRPr="000D79EE">
        <w:t xml:space="preserve"> responsible for administering the </w:t>
      </w:r>
      <w:r w:rsidR="000F0508">
        <w:t>Temporary Assistance for Needy Families (</w:t>
      </w:r>
      <w:r w:rsidR="00A41AD3" w:rsidRPr="000D79EE">
        <w:t>TANF</w:t>
      </w:r>
      <w:r w:rsidR="000F0508">
        <w:t>)</w:t>
      </w:r>
      <w:r w:rsidR="00A41AD3" w:rsidRPr="000D79EE">
        <w:t xml:space="preserve"> program on the nature and dynamics of sexual harassment, domestic violence, sexual assault, and stalking. State standards and procedures relating to the prevention of, and assistance for, individuals who</w:t>
      </w:r>
      <w:r w:rsidR="00054C40">
        <w:t xml:space="preserve"> </w:t>
      </w:r>
      <w:r w:rsidR="00A41AD3" w:rsidRPr="000D79EE">
        <w:t xml:space="preserve">are victims of sexual harassment or survivors of domestic violence, sexual assault, or stalking </w:t>
      </w:r>
      <w:r w:rsidR="00B334BC">
        <w:t xml:space="preserve">will be the focus of the training. This will </w:t>
      </w:r>
      <w:r w:rsidR="00A41AD3" w:rsidRPr="000D79EE">
        <w:t>include methods of ascertaining and ensuring confidentiality of personal information and documentation related to applicants for assistance and their children who have provided notice about their experience of sexual harassment, domestic violence, sexual assault, or stalking</w:t>
      </w:r>
      <w:r w:rsidR="005D3119" w:rsidRPr="000D79EE">
        <w:rPr>
          <w:bCs/>
        </w:rPr>
        <w:t xml:space="preserve">. </w:t>
      </w:r>
      <w:r w:rsidR="00643033" w:rsidRPr="000D79EE">
        <w:t>Eligible applicant</w:t>
      </w:r>
      <w:r w:rsidR="004F4646" w:rsidRPr="000D79EE">
        <w:t xml:space="preserve"> agencies include</w:t>
      </w:r>
      <w:r w:rsidR="00FF7E0A" w:rsidRPr="000D79EE">
        <w:t xml:space="preserve"> </w:t>
      </w:r>
      <w:r w:rsidR="00A41AD3" w:rsidRPr="000D79EE">
        <w:t xml:space="preserve">local not-for-profit, charitable agencies, or for-profit organizations, allowable per federal regulations (under public and/or private auspices) providing training with established resources and experience to serve the eligible population regardless of race, religion, color, national origin, or sex. </w:t>
      </w:r>
    </w:p>
    <w:p w14:paraId="09C08482" w14:textId="77777777" w:rsidR="00A41AD3" w:rsidRDefault="00A41AD3" w:rsidP="003F3D17">
      <w:pPr>
        <w:rPr>
          <w:i/>
          <w:color w:val="0070C0"/>
        </w:rPr>
      </w:pPr>
    </w:p>
    <w:p w14:paraId="27357532" w14:textId="77777777" w:rsidR="00643033" w:rsidRDefault="00643033" w:rsidP="003F3D17"/>
    <w:p w14:paraId="1620D231" w14:textId="77777777" w:rsidR="00643033" w:rsidRDefault="00F52F80" w:rsidP="002A0914">
      <w:pPr>
        <w:pStyle w:val="Heading2"/>
      </w:pPr>
      <w:bookmarkStart w:id="1" w:name="_Ref384720006"/>
      <w:r>
        <w:t>Timeline for RFP</w:t>
      </w:r>
      <w:bookmarkEnd w:id="1"/>
    </w:p>
    <w:p w14:paraId="07F023C8" w14:textId="77777777" w:rsidR="00643033" w:rsidRDefault="00643033" w:rsidP="003F3D17"/>
    <w:tbl>
      <w:tblPr>
        <w:tblW w:w="10548" w:type="dxa"/>
        <w:tblBorders>
          <w:insideH w:val="single" w:sz="4" w:space="0" w:color="auto"/>
        </w:tblBorders>
        <w:tblLook w:val="04A0" w:firstRow="1" w:lastRow="0" w:firstColumn="1" w:lastColumn="0" w:noHBand="0" w:noVBand="1"/>
      </w:tblPr>
      <w:tblGrid>
        <w:gridCol w:w="5958"/>
        <w:gridCol w:w="4590"/>
      </w:tblGrid>
      <w:tr w:rsidR="00791DF7" w14:paraId="37A2E0FF" w14:textId="77777777" w:rsidTr="00F731F7">
        <w:trPr>
          <w:trHeight w:hRule="exact" w:val="432"/>
        </w:trPr>
        <w:tc>
          <w:tcPr>
            <w:tcW w:w="5958" w:type="dxa"/>
            <w:shd w:val="clear" w:color="auto" w:fill="auto"/>
            <w:vAlign w:val="center"/>
          </w:tcPr>
          <w:p w14:paraId="17DDEC77" w14:textId="77777777" w:rsidR="00791DF7" w:rsidRPr="00F731F7" w:rsidRDefault="00791DF7" w:rsidP="003F3D17">
            <w:pPr>
              <w:rPr>
                <w:highlight w:val="yellow"/>
              </w:rPr>
            </w:pPr>
            <w:r w:rsidRPr="009A3B93">
              <w:t>Release of Request for Proposal</w:t>
            </w:r>
          </w:p>
        </w:tc>
        <w:tc>
          <w:tcPr>
            <w:tcW w:w="4590" w:type="dxa"/>
            <w:shd w:val="clear" w:color="auto" w:fill="auto"/>
            <w:vAlign w:val="center"/>
          </w:tcPr>
          <w:p w14:paraId="0BD135DB" w14:textId="62470A69" w:rsidR="00791DF7" w:rsidRPr="00F731F7" w:rsidRDefault="008D1290" w:rsidP="00857869">
            <w:pPr>
              <w:rPr>
                <w:i/>
              </w:rPr>
            </w:pPr>
            <w:r>
              <w:rPr>
                <w:i/>
                <w:color w:val="0070C0"/>
              </w:rPr>
              <w:t>January 12, 2023</w:t>
            </w:r>
          </w:p>
        </w:tc>
      </w:tr>
      <w:tr w:rsidR="00F731F7" w14:paraId="32C078ED" w14:textId="77777777" w:rsidTr="00F731F7">
        <w:trPr>
          <w:trHeight w:hRule="exact" w:val="658"/>
        </w:trPr>
        <w:tc>
          <w:tcPr>
            <w:tcW w:w="5958" w:type="dxa"/>
            <w:shd w:val="clear" w:color="auto" w:fill="auto"/>
            <w:vAlign w:val="center"/>
          </w:tcPr>
          <w:p w14:paraId="4E6EDFE7" w14:textId="77777777" w:rsidR="00FC7063" w:rsidRDefault="00E946BB" w:rsidP="00C96DDB">
            <w:r>
              <w:t>W</w:t>
            </w:r>
            <w:r w:rsidR="00FC7063">
              <w:t>ritten Questions from Poten</w:t>
            </w:r>
            <w:r>
              <w:t xml:space="preserve">tial Grant Applicant           </w:t>
            </w:r>
            <w:r w:rsidR="00FC7063">
              <w:t>Agencies due by 2</w:t>
            </w:r>
            <w:r w:rsidR="00D37DEE">
              <w:t xml:space="preserve"> </w:t>
            </w:r>
            <w:r w:rsidR="00FC7063">
              <w:t>p</w:t>
            </w:r>
            <w:r w:rsidR="00C96DDB">
              <w:t>.</w:t>
            </w:r>
            <w:r w:rsidR="00FC7063">
              <w:t>m</w:t>
            </w:r>
            <w:r w:rsidR="00C96DDB">
              <w:t>.</w:t>
            </w:r>
            <w:r w:rsidR="00FC7063">
              <w:t xml:space="preserve"> CST</w:t>
            </w:r>
          </w:p>
        </w:tc>
        <w:tc>
          <w:tcPr>
            <w:tcW w:w="4590" w:type="dxa"/>
            <w:shd w:val="clear" w:color="auto" w:fill="auto"/>
            <w:vAlign w:val="center"/>
          </w:tcPr>
          <w:p w14:paraId="432F7F3B" w14:textId="7E72089D" w:rsidR="00FC7063" w:rsidRPr="00F731F7" w:rsidRDefault="008D1290" w:rsidP="00F61E0A">
            <w:pPr>
              <w:rPr>
                <w:i/>
              </w:rPr>
            </w:pPr>
            <w:r>
              <w:rPr>
                <w:i/>
                <w:color w:val="0070C0"/>
              </w:rPr>
              <w:t>January 26, 2023</w:t>
            </w:r>
          </w:p>
        </w:tc>
      </w:tr>
      <w:tr w:rsidR="00D37DEE" w14:paraId="485572D3" w14:textId="77777777" w:rsidTr="00F731F7">
        <w:trPr>
          <w:trHeight w:hRule="exact" w:val="658"/>
        </w:trPr>
        <w:tc>
          <w:tcPr>
            <w:tcW w:w="5958" w:type="dxa"/>
            <w:shd w:val="clear" w:color="auto" w:fill="auto"/>
            <w:vAlign w:val="center"/>
          </w:tcPr>
          <w:p w14:paraId="418EB78A" w14:textId="77777777" w:rsidR="00D37DEE" w:rsidRDefault="00D37DEE" w:rsidP="002610F4">
            <w:r>
              <w:t xml:space="preserve">Answers to Written </w:t>
            </w:r>
            <w:r w:rsidRPr="00A603FB">
              <w:t>Q</w:t>
            </w:r>
            <w:r>
              <w:t xml:space="preserve">uestions from Potential Grant </w:t>
            </w:r>
          </w:p>
          <w:p w14:paraId="1AE4C458" w14:textId="77777777" w:rsidR="00D37DEE" w:rsidRDefault="00D37DEE" w:rsidP="002610F4">
            <w:r>
              <w:t>Applicant Agencies posted online and e-mailed by DCF</w:t>
            </w:r>
          </w:p>
        </w:tc>
        <w:tc>
          <w:tcPr>
            <w:tcW w:w="4590" w:type="dxa"/>
            <w:shd w:val="clear" w:color="auto" w:fill="auto"/>
            <w:vAlign w:val="center"/>
          </w:tcPr>
          <w:p w14:paraId="0E34F594" w14:textId="1736C820" w:rsidR="00D37DEE" w:rsidRPr="00F731F7" w:rsidRDefault="008D1290" w:rsidP="00857869">
            <w:pPr>
              <w:rPr>
                <w:i/>
              </w:rPr>
            </w:pPr>
            <w:r>
              <w:rPr>
                <w:i/>
                <w:color w:val="0070C0"/>
              </w:rPr>
              <w:t xml:space="preserve">February </w:t>
            </w:r>
            <w:r w:rsidR="003219C6">
              <w:rPr>
                <w:i/>
                <w:color w:val="0070C0"/>
              </w:rPr>
              <w:t>9</w:t>
            </w:r>
            <w:r>
              <w:rPr>
                <w:i/>
                <w:color w:val="0070C0"/>
              </w:rPr>
              <w:t xml:space="preserve">, </w:t>
            </w:r>
            <w:proofErr w:type="gramStart"/>
            <w:r>
              <w:rPr>
                <w:i/>
                <w:color w:val="0070C0"/>
              </w:rPr>
              <w:t>2023</w:t>
            </w:r>
            <w:proofErr w:type="gramEnd"/>
            <w:r>
              <w:rPr>
                <w:i/>
                <w:color w:val="0070C0"/>
              </w:rPr>
              <w:t xml:space="preserve"> </w:t>
            </w:r>
          </w:p>
        </w:tc>
      </w:tr>
      <w:tr w:rsidR="00D37DEE" w14:paraId="40C3F4CA" w14:textId="77777777" w:rsidTr="00D37DEE">
        <w:trPr>
          <w:trHeight w:hRule="exact" w:val="432"/>
        </w:trPr>
        <w:tc>
          <w:tcPr>
            <w:tcW w:w="5958" w:type="dxa"/>
            <w:shd w:val="clear" w:color="auto" w:fill="auto"/>
            <w:vAlign w:val="center"/>
          </w:tcPr>
          <w:p w14:paraId="107C98F3" w14:textId="30DB0D53" w:rsidR="00D37DEE" w:rsidRPr="00F731F7" w:rsidRDefault="00D37DEE" w:rsidP="00C96DDB">
            <w:pPr>
              <w:rPr>
                <w:color w:val="00B050"/>
              </w:rPr>
            </w:pPr>
            <w:r w:rsidRPr="009D14B3">
              <w:t>Letters of Intent due by 2 p</w:t>
            </w:r>
            <w:r w:rsidR="00C96DDB" w:rsidRPr="009D14B3">
              <w:t>.</w:t>
            </w:r>
            <w:r w:rsidRPr="009D14B3">
              <w:t>m</w:t>
            </w:r>
            <w:r w:rsidR="00C96DDB" w:rsidRPr="009D14B3">
              <w:t>.</w:t>
            </w:r>
            <w:r w:rsidRPr="009D14B3">
              <w:t xml:space="preserve"> CST </w:t>
            </w:r>
          </w:p>
        </w:tc>
        <w:tc>
          <w:tcPr>
            <w:tcW w:w="4590" w:type="dxa"/>
            <w:shd w:val="clear" w:color="auto" w:fill="auto"/>
            <w:vAlign w:val="center"/>
          </w:tcPr>
          <w:p w14:paraId="28ABA6DC" w14:textId="61B59CF8" w:rsidR="00D37DEE" w:rsidRPr="00F731F7" w:rsidRDefault="008D1290" w:rsidP="002610F4">
            <w:pPr>
              <w:rPr>
                <w:i/>
                <w:color w:val="00B050"/>
              </w:rPr>
            </w:pPr>
            <w:r>
              <w:rPr>
                <w:i/>
                <w:color w:val="1470F8"/>
              </w:rPr>
              <w:t>February</w:t>
            </w:r>
            <w:r w:rsidR="003219C6">
              <w:rPr>
                <w:i/>
                <w:color w:val="1470F8"/>
              </w:rPr>
              <w:t xml:space="preserve"> 17</w:t>
            </w:r>
            <w:r>
              <w:rPr>
                <w:i/>
                <w:color w:val="1470F8"/>
              </w:rPr>
              <w:t xml:space="preserve">, </w:t>
            </w:r>
            <w:proofErr w:type="gramStart"/>
            <w:r>
              <w:rPr>
                <w:i/>
                <w:color w:val="1470F8"/>
              </w:rPr>
              <w:t>2023</w:t>
            </w:r>
            <w:proofErr w:type="gramEnd"/>
            <w:r>
              <w:rPr>
                <w:i/>
                <w:color w:val="1470F8"/>
              </w:rPr>
              <w:t xml:space="preserve"> </w:t>
            </w:r>
          </w:p>
        </w:tc>
      </w:tr>
      <w:tr w:rsidR="00AE40C5" w14:paraId="4F6FFB17" w14:textId="77777777" w:rsidTr="00F731F7">
        <w:trPr>
          <w:trHeight w:hRule="exact" w:val="2215"/>
        </w:trPr>
        <w:tc>
          <w:tcPr>
            <w:tcW w:w="5958" w:type="dxa"/>
            <w:shd w:val="clear" w:color="auto" w:fill="auto"/>
            <w:vAlign w:val="center"/>
          </w:tcPr>
          <w:p w14:paraId="060A0E3F" w14:textId="151BDAB5" w:rsidR="00AE40C5" w:rsidRPr="00F731F7" w:rsidRDefault="004221F8" w:rsidP="00C96DDB">
            <w:pPr>
              <w:rPr>
                <w:b/>
              </w:rPr>
            </w:pPr>
            <w:r w:rsidRPr="00F731F7">
              <w:rPr>
                <w:b/>
              </w:rPr>
              <w:t xml:space="preserve">Grant </w:t>
            </w:r>
            <w:r w:rsidR="00AE40C5" w:rsidRPr="00F731F7">
              <w:rPr>
                <w:b/>
              </w:rPr>
              <w:t>Applications</w:t>
            </w:r>
            <w:r w:rsidR="00337759" w:rsidRPr="00F731F7">
              <w:rPr>
                <w:b/>
              </w:rPr>
              <w:t xml:space="preserve"> </w:t>
            </w:r>
            <w:r w:rsidR="00345D1A" w:rsidRPr="00F731F7">
              <w:rPr>
                <w:b/>
              </w:rPr>
              <w:t>due</w:t>
            </w:r>
            <w:r w:rsidR="00AE40C5" w:rsidRPr="00F731F7">
              <w:rPr>
                <w:b/>
              </w:rPr>
              <w:t xml:space="preserve"> </w:t>
            </w:r>
            <w:r w:rsidR="00EC19F1" w:rsidRPr="00F731F7">
              <w:rPr>
                <w:b/>
                <w:u w:val="single"/>
              </w:rPr>
              <w:t>no later than</w:t>
            </w:r>
            <w:r w:rsidR="00FC04B7" w:rsidRPr="00F731F7">
              <w:rPr>
                <w:b/>
                <w:u w:val="single"/>
              </w:rPr>
              <w:t xml:space="preserve"> 2</w:t>
            </w:r>
            <w:r w:rsidR="00D37DEE">
              <w:rPr>
                <w:b/>
                <w:u w:val="single"/>
              </w:rPr>
              <w:t xml:space="preserve"> </w:t>
            </w:r>
            <w:r w:rsidR="00337759" w:rsidRPr="00F731F7">
              <w:rPr>
                <w:b/>
                <w:u w:val="single"/>
              </w:rPr>
              <w:t>p</w:t>
            </w:r>
            <w:r w:rsidR="00C96DDB">
              <w:rPr>
                <w:b/>
                <w:u w:val="single"/>
              </w:rPr>
              <w:t>.</w:t>
            </w:r>
            <w:r w:rsidR="00337759" w:rsidRPr="00F731F7">
              <w:rPr>
                <w:b/>
                <w:u w:val="single"/>
              </w:rPr>
              <w:t>m</w:t>
            </w:r>
            <w:r w:rsidR="00C96DDB">
              <w:rPr>
                <w:b/>
                <w:u w:val="single"/>
              </w:rPr>
              <w:t>.</w:t>
            </w:r>
            <w:r w:rsidR="00337759" w:rsidRPr="00F731F7">
              <w:rPr>
                <w:b/>
              </w:rPr>
              <w:t xml:space="preserve"> C</w:t>
            </w:r>
            <w:r w:rsidR="005639B7">
              <w:rPr>
                <w:b/>
              </w:rPr>
              <w:t>D</w:t>
            </w:r>
            <w:r w:rsidR="00337759" w:rsidRPr="00F731F7">
              <w:rPr>
                <w:b/>
              </w:rPr>
              <w:t>T</w:t>
            </w:r>
          </w:p>
        </w:tc>
        <w:tc>
          <w:tcPr>
            <w:tcW w:w="4590" w:type="dxa"/>
            <w:shd w:val="clear" w:color="auto" w:fill="auto"/>
            <w:vAlign w:val="center"/>
          </w:tcPr>
          <w:p w14:paraId="4DEB620E" w14:textId="62806222" w:rsidR="00337759" w:rsidRDefault="000A7665" w:rsidP="000A6E03">
            <w:r>
              <w:rPr>
                <w:b/>
                <w:i/>
                <w:color w:val="0070C0"/>
              </w:rPr>
              <w:t>March 1</w:t>
            </w:r>
            <w:r w:rsidR="000D6A4A">
              <w:rPr>
                <w:b/>
                <w:i/>
                <w:color w:val="0070C0"/>
              </w:rPr>
              <w:t>7</w:t>
            </w:r>
            <w:r>
              <w:rPr>
                <w:b/>
                <w:i/>
                <w:color w:val="0070C0"/>
              </w:rPr>
              <w:t xml:space="preserve">, </w:t>
            </w:r>
            <w:proofErr w:type="gramStart"/>
            <w:r>
              <w:rPr>
                <w:b/>
                <w:i/>
                <w:color w:val="0070C0"/>
              </w:rPr>
              <w:t>2023</w:t>
            </w:r>
            <w:proofErr w:type="gramEnd"/>
            <w:r w:rsidR="00F418C3">
              <w:t xml:space="preserve"> to</w:t>
            </w:r>
            <w:r w:rsidR="00337759">
              <w:t>:</w:t>
            </w:r>
          </w:p>
          <w:p w14:paraId="4EFDD583" w14:textId="01B52F6B" w:rsidR="00F418C3" w:rsidRDefault="003D7C09" w:rsidP="00F418C3">
            <w:r>
              <w:t>DCF</w:t>
            </w:r>
            <w:r w:rsidR="00F418C3">
              <w:t xml:space="preserve"> </w:t>
            </w:r>
            <w:r w:rsidR="00DB1840">
              <w:t>Pre-Award</w:t>
            </w:r>
            <w:r w:rsidR="00F418C3">
              <w:t xml:space="preserve"> Manager</w:t>
            </w:r>
          </w:p>
          <w:p w14:paraId="7D55E03B" w14:textId="77777777" w:rsidR="00C06B6B" w:rsidRDefault="00C06B6B" w:rsidP="00C06B6B">
            <w:r>
              <w:t>Office of Grants and Contracts</w:t>
            </w:r>
          </w:p>
          <w:p w14:paraId="13933F45" w14:textId="77777777" w:rsidR="000A6E03" w:rsidRDefault="00E946BB" w:rsidP="000A6E03">
            <w:r>
              <w:t xml:space="preserve">Kansas </w:t>
            </w:r>
            <w:r w:rsidR="000A6E03">
              <w:t xml:space="preserve">Department for Children </w:t>
            </w:r>
            <w:r w:rsidR="00345D1A">
              <w:t>and</w:t>
            </w:r>
            <w:r w:rsidR="000A6E03">
              <w:t xml:space="preserve"> Families</w:t>
            </w:r>
          </w:p>
          <w:p w14:paraId="28931C9F" w14:textId="77777777" w:rsidR="00345D1A" w:rsidRDefault="006F6075" w:rsidP="000A6E03">
            <w:r>
              <w:t>DCF Administration Building</w:t>
            </w:r>
          </w:p>
          <w:p w14:paraId="188FFD4B" w14:textId="77777777" w:rsidR="00AE40C5" w:rsidRDefault="006F6075" w:rsidP="000A6E03">
            <w:r>
              <w:t>555 S</w:t>
            </w:r>
            <w:r w:rsidR="00C96DDB">
              <w:t>.</w:t>
            </w:r>
            <w:r>
              <w:t xml:space="preserve"> Kansas Ave</w:t>
            </w:r>
            <w:r w:rsidR="00C96DDB">
              <w:t>.</w:t>
            </w:r>
            <w:r w:rsidR="00AC6296">
              <w:t xml:space="preserve">, </w:t>
            </w:r>
            <w:r>
              <w:t>5</w:t>
            </w:r>
            <w:r w:rsidRPr="00A519E0">
              <w:rPr>
                <w:vertAlign w:val="superscript"/>
              </w:rPr>
              <w:t>th</w:t>
            </w:r>
            <w:r>
              <w:t xml:space="preserve"> Floor</w:t>
            </w:r>
          </w:p>
          <w:p w14:paraId="6831B90A" w14:textId="6C9D2B80" w:rsidR="000A6E03" w:rsidRDefault="007C1BB6" w:rsidP="000A6E03">
            <w:r>
              <w:t>Topeka, KS</w:t>
            </w:r>
            <w:r w:rsidR="00C96DDB">
              <w:t xml:space="preserve"> </w:t>
            </w:r>
            <w:r>
              <w:t xml:space="preserve"> </w:t>
            </w:r>
            <w:r w:rsidR="000A6E03">
              <w:t>666</w:t>
            </w:r>
            <w:r w:rsidR="006F6075">
              <w:t>03</w:t>
            </w:r>
            <w:r w:rsidR="004F1147">
              <w:t>-3444</w:t>
            </w:r>
          </w:p>
        </w:tc>
      </w:tr>
      <w:tr w:rsidR="00AE40C5" w14:paraId="5FC1DF73" w14:textId="77777777" w:rsidTr="00F731F7">
        <w:trPr>
          <w:trHeight w:hRule="exact" w:val="432"/>
        </w:trPr>
        <w:tc>
          <w:tcPr>
            <w:tcW w:w="5958" w:type="dxa"/>
            <w:shd w:val="clear" w:color="auto" w:fill="auto"/>
            <w:vAlign w:val="center"/>
          </w:tcPr>
          <w:p w14:paraId="592EE01F" w14:textId="77777777" w:rsidR="00AE40C5" w:rsidRDefault="00AE40C5" w:rsidP="00EC19F1">
            <w:r>
              <w:t xml:space="preserve">Grant </w:t>
            </w:r>
            <w:r w:rsidR="00EC19F1">
              <w:t>Year</w:t>
            </w:r>
          </w:p>
        </w:tc>
        <w:tc>
          <w:tcPr>
            <w:tcW w:w="4590" w:type="dxa"/>
            <w:shd w:val="clear" w:color="auto" w:fill="auto"/>
            <w:vAlign w:val="center"/>
          </w:tcPr>
          <w:p w14:paraId="30577842" w14:textId="61DA0744" w:rsidR="00AE40C5" w:rsidRPr="00F731F7" w:rsidRDefault="00A41AD3" w:rsidP="00FD36E0">
            <w:pPr>
              <w:rPr>
                <w:i/>
              </w:rPr>
            </w:pPr>
            <w:r>
              <w:rPr>
                <w:i/>
                <w:color w:val="0070C0"/>
              </w:rPr>
              <w:t>10/01/2023-09/30/2025</w:t>
            </w:r>
          </w:p>
        </w:tc>
      </w:tr>
    </w:tbl>
    <w:p w14:paraId="4BDB5498" w14:textId="77777777" w:rsidR="00F20A18" w:rsidRDefault="00F20A18" w:rsidP="003F3D17">
      <w:pPr>
        <w:ind w:left="90" w:right="-90"/>
        <w:rPr>
          <w:sz w:val="18"/>
          <w:szCs w:val="18"/>
        </w:rPr>
      </w:pPr>
    </w:p>
    <w:p w14:paraId="211E1B26" w14:textId="77777777" w:rsidR="001B41A8" w:rsidRDefault="00FA1EE0" w:rsidP="001B41A8">
      <w:pPr>
        <w:jc w:val="center"/>
        <w:rPr>
          <w:b/>
        </w:rPr>
      </w:pPr>
      <w:r>
        <w:rPr>
          <w:b/>
        </w:rPr>
        <w:t>If you have q</w:t>
      </w:r>
      <w:r w:rsidR="00031B5E" w:rsidRPr="00031B5E">
        <w:rPr>
          <w:b/>
        </w:rPr>
        <w:t>uestions</w:t>
      </w:r>
      <w:r>
        <w:rPr>
          <w:b/>
        </w:rPr>
        <w:t xml:space="preserve"> regarding this RFP</w:t>
      </w:r>
      <w:r w:rsidR="00EC19F1">
        <w:rPr>
          <w:b/>
        </w:rPr>
        <w:t>,</w:t>
      </w:r>
      <w:r>
        <w:rPr>
          <w:b/>
        </w:rPr>
        <w:t xml:space="preserve"> please contact</w:t>
      </w:r>
      <w:r w:rsidR="00031B5E" w:rsidRPr="00031B5E">
        <w:rPr>
          <w:b/>
        </w:rPr>
        <w:t>:</w:t>
      </w:r>
      <w:r w:rsidR="001B41A8">
        <w:rPr>
          <w:b/>
        </w:rPr>
        <w:t xml:space="preserve">  </w:t>
      </w:r>
    </w:p>
    <w:p w14:paraId="7B16434A" w14:textId="01DAE3A0" w:rsidR="001B41A8" w:rsidRPr="00FF7E0A" w:rsidRDefault="00FC7063" w:rsidP="001B41A8">
      <w:pPr>
        <w:jc w:val="center"/>
        <w:rPr>
          <w:bCs/>
          <w:color w:val="0070C0"/>
        </w:rPr>
      </w:pPr>
      <w:r>
        <w:rPr>
          <w:bCs/>
        </w:rPr>
        <w:t xml:space="preserve">DCF </w:t>
      </w:r>
      <w:r w:rsidR="00554AF1">
        <w:rPr>
          <w:bCs/>
        </w:rPr>
        <w:t>Pre-Award</w:t>
      </w:r>
      <w:r w:rsidR="00A23D14">
        <w:rPr>
          <w:bCs/>
        </w:rPr>
        <w:t xml:space="preserve"> Manager</w:t>
      </w:r>
      <w:r w:rsidR="00103DE3">
        <w:rPr>
          <w:bCs/>
        </w:rPr>
        <w:t xml:space="preserve"> via e-mail at</w:t>
      </w:r>
      <w:r w:rsidR="001B41A8" w:rsidRPr="001B41A8">
        <w:rPr>
          <w:bCs/>
        </w:rPr>
        <w:t xml:space="preserve"> </w:t>
      </w:r>
      <w:hyperlink r:id="rId13" w:history="1">
        <w:r w:rsidR="00E946BB" w:rsidRPr="000C4297">
          <w:rPr>
            <w:rStyle w:val="Hyperlink"/>
            <w:bCs/>
          </w:rPr>
          <w:t>dcf.grants@ks.gov</w:t>
        </w:r>
      </w:hyperlink>
      <w:r w:rsidR="001B41A8">
        <w:rPr>
          <w:bCs/>
        </w:rPr>
        <w:t xml:space="preserve"> </w:t>
      </w:r>
    </w:p>
    <w:p w14:paraId="2916C19D" w14:textId="77777777" w:rsidR="00031B5E" w:rsidRDefault="00031B5E" w:rsidP="003F3D17">
      <w:pPr>
        <w:rPr>
          <w:b/>
          <w:sz w:val="28"/>
          <w:szCs w:val="28"/>
          <w:u w:val="single"/>
        </w:rPr>
      </w:pPr>
    </w:p>
    <w:p w14:paraId="26D8DEDF" w14:textId="77777777" w:rsidR="007830AC" w:rsidRPr="007C4C4C" w:rsidRDefault="003B0108" w:rsidP="00997D17">
      <w:pPr>
        <w:pStyle w:val="Heading1"/>
      </w:pPr>
      <w:bookmarkStart w:id="2" w:name="_Toc372107532"/>
      <w:r>
        <w:rPr>
          <w:u w:val="none"/>
        </w:rPr>
        <w:t>I</w:t>
      </w:r>
      <w:r w:rsidR="008176F6" w:rsidRPr="009F7E64">
        <w:rPr>
          <w:u w:val="none"/>
        </w:rPr>
        <w:t xml:space="preserve">I. </w:t>
      </w:r>
      <w:r w:rsidR="00B4787D">
        <w:t>F</w:t>
      </w:r>
      <w:r w:rsidR="009F7E64">
        <w:t>UNDING OPPORTUNITY / PROGRAM BACKGROUND</w:t>
      </w:r>
      <w:bookmarkEnd w:id="2"/>
    </w:p>
    <w:p w14:paraId="74869460" w14:textId="77777777" w:rsidR="00F511E8" w:rsidRDefault="00F511E8" w:rsidP="003F3D17"/>
    <w:p w14:paraId="586DDAE5" w14:textId="77777777" w:rsidR="002C53E5" w:rsidRDefault="00A20C57" w:rsidP="002A0914">
      <w:pPr>
        <w:pStyle w:val="Heading2"/>
      </w:pPr>
      <w:bookmarkStart w:id="3" w:name="_Toc372107533"/>
      <w:r>
        <w:t xml:space="preserve">Program </w:t>
      </w:r>
      <w:r w:rsidR="001836C7">
        <w:t>Philosophy</w:t>
      </w:r>
      <w:bookmarkEnd w:id="3"/>
    </w:p>
    <w:p w14:paraId="3C3ECC82" w14:textId="703D8B4B" w:rsidR="001836C7" w:rsidRPr="00D54CEE" w:rsidRDefault="00DC5F3A" w:rsidP="003F3D17">
      <w:pPr>
        <w:rPr>
          <w:iCs/>
        </w:rPr>
      </w:pPr>
      <w:bookmarkStart w:id="4" w:name="_Hlk116681835"/>
      <w:r>
        <w:rPr>
          <w:iCs/>
        </w:rPr>
        <w:t xml:space="preserve">The goal of this training program will meet the new TANF certification requirement found at the following link: </w:t>
      </w:r>
      <w:hyperlink r:id="rId14" w:history="1">
        <w:r w:rsidRPr="00663A72">
          <w:rPr>
            <w:rStyle w:val="Hyperlink"/>
            <w:iCs/>
          </w:rPr>
          <w:t>https://www.acf.hhs.gov/ofa/policy-guidance/tanf-acf-pi-2022-02</w:t>
        </w:r>
      </w:hyperlink>
      <w:r>
        <w:rPr>
          <w:iCs/>
        </w:rPr>
        <w:t xml:space="preserve">. </w:t>
      </w:r>
      <w:r w:rsidR="005776BC" w:rsidRPr="00D54CEE">
        <w:rPr>
          <w:iCs/>
        </w:rPr>
        <w:t>The Consolidated Appropriations Act, 2022 requires state TANF agencies to provide information to victims of sexual harassment or survivors of domestic violence, sexual assault, or stalking. One of several elements include that all agency personnel responsible for administering and determining TANF program requirements are trained in the nature and dynamics of sexual harassment and domestic violence, sexual assault, and stalking</w:t>
      </w:r>
      <w:r w:rsidR="00260B80">
        <w:rPr>
          <w:iCs/>
        </w:rPr>
        <w:t xml:space="preserve">; The element also covers </w:t>
      </w:r>
      <w:proofErr w:type="spellStart"/>
      <w:r w:rsidR="005776BC" w:rsidRPr="00D54CEE">
        <w:rPr>
          <w:iCs/>
        </w:rPr>
        <w:t>tate</w:t>
      </w:r>
      <w:proofErr w:type="spellEnd"/>
      <w:r w:rsidR="005776BC" w:rsidRPr="00D54CEE">
        <w:rPr>
          <w:iCs/>
        </w:rPr>
        <w:t xml:space="preserve"> standards and procedures relating to the prevention of, and assistance for, individuals who are victims of sexual harassment or </w:t>
      </w:r>
      <w:r w:rsidR="005776BC" w:rsidRPr="00D54CEE">
        <w:rPr>
          <w:iCs/>
        </w:rPr>
        <w:lastRenderedPageBreak/>
        <w:t>survivors of domestic violence, sexual assault, or stalking; and methods of ascertaining and ensuring the confidentiality of personal information and documentation related to applicants for assistance and their children who have provided notice about their experiences of sexual harassment, domestic violence, sexual assault, or stalking. </w:t>
      </w:r>
    </w:p>
    <w:bookmarkEnd w:id="4"/>
    <w:p w14:paraId="54738AF4" w14:textId="77777777" w:rsidR="003F3D17" w:rsidRDefault="003F3D17" w:rsidP="002A0914">
      <w:pPr>
        <w:pStyle w:val="Heading2"/>
      </w:pPr>
    </w:p>
    <w:p w14:paraId="1BB16F11" w14:textId="77777777" w:rsidR="007830AC" w:rsidRPr="005B2528" w:rsidRDefault="00D37DEE" w:rsidP="002A0914">
      <w:pPr>
        <w:pStyle w:val="Heading2"/>
      </w:pPr>
      <w:bookmarkStart w:id="5" w:name="_Toc372107534"/>
      <w:r>
        <w:t>Purpose, Goals</w:t>
      </w:r>
      <w:r w:rsidR="007830AC" w:rsidRPr="005B2528">
        <w:t xml:space="preserve"> and Objectives</w:t>
      </w:r>
      <w:bookmarkEnd w:id="5"/>
    </w:p>
    <w:p w14:paraId="40A18639" w14:textId="4C1F9883" w:rsidR="000F604F" w:rsidRDefault="007830AC" w:rsidP="00372904">
      <w:bookmarkStart w:id="6" w:name="_Hlk116681972"/>
      <w:r w:rsidRPr="00063578">
        <w:t xml:space="preserve">The purpose of this program </w:t>
      </w:r>
      <w:r w:rsidR="00260B80">
        <w:t xml:space="preserve">is to provide TANF funding to local not-for-profit, charitable agencies, or for-profit organizations, allowable per federal </w:t>
      </w:r>
      <w:proofErr w:type="spellStart"/>
      <w:r w:rsidR="00260B80">
        <w:t>regulatons</w:t>
      </w:r>
      <w:proofErr w:type="spellEnd"/>
      <w:r w:rsidR="00260B80">
        <w:t xml:space="preserve"> (under public and/or private auspices) for the develop</w:t>
      </w:r>
      <w:r w:rsidR="0025119A">
        <w:t xml:space="preserve">ment, </w:t>
      </w:r>
      <w:proofErr w:type="gramStart"/>
      <w:r w:rsidR="0025119A">
        <w:t>impl</w:t>
      </w:r>
      <w:r w:rsidR="00DC5F3A">
        <w:t>antation</w:t>
      </w:r>
      <w:proofErr w:type="gramEnd"/>
      <w:r w:rsidR="00DC5F3A">
        <w:t xml:space="preserve"> </w:t>
      </w:r>
      <w:r w:rsidR="0025119A">
        <w:t xml:space="preserve">and facilitation of training. There is </w:t>
      </w:r>
      <w:r w:rsidR="00F12D1E">
        <w:t xml:space="preserve">an </w:t>
      </w:r>
      <w:r w:rsidR="0025119A">
        <w:t>expectation th</w:t>
      </w:r>
      <w:r w:rsidR="00F12D1E">
        <w:t>is</w:t>
      </w:r>
      <w:r w:rsidR="0025119A">
        <w:t xml:space="preserve"> </w:t>
      </w:r>
      <w:r w:rsidR="00F12D1E">
        <w:t xml:space="preserve">will be accomplished with established resources and experience. There is also the expectation that the training </w:t>
      </w:r>
      <w:r w:rsidR="0025119A">
        <w:t>that is developed and implemented will be comprehensive training, applicable to DCF agency personnel that complies with and meets all elements of the Program Philosophy. Required services shall be available to the eligible population regardless of race, religion, color, national origin, or sex.</w:t>
      </w:r>
      <w:r w:rsidR="005D3119" w:rsidRPr="00063578">
        <w:t xml:space="preserve"> </w:t>
      </w:r>
    </w:p>
    <w:bookmarkEnd w:id="6"/>
    <w:p w14:paraId="19316301" w14:textId="77777777" w:rsidR="000F604F" w:rsidRDefault="000F604F" w:rsidP="00372904"/>
    <w:p w14:paraId="4BE2CB10" w14:textId="406B7B2C" w:rsidR="0025119A" w:rsidRDefault="007830AC" w:rsidP="00372904">
      <w:pPr>
        <w:rPr>
          <w:szCs w:val="20"/>
        </w:rPr>
      </w:pPr>
      <w:bookmarkStart w:id="7" w:name="_Hlk116681925"/>
      <w:r w:rsidRPr="00063578">
        <w:t>The goal of this program is to</w:t>
      </w:r>
      <w:r w:rsidR="00D7547F" w:rsidRPr="00063578">
        <w:t xml:space="preserve"> </w:t>
      </w:r>
      <w:r w:rsidR="00372904" w:rsidRPr="00063578">
        <w:rPr>
          <w:szCs w:val="20"/>
        </w:rPr>
        <w:t>ensure</w:t>
      </w:r>
      <w:r w:rsidR="008D6DF3">
        <w:rPr>
          <w:szCs w:val="20"/>
        </w:rPr>
        <w:t xml:space="preserve"> all</w:t>
      </w:r>
      <w:r w:rsidR="00372904" w:rsidRPr="00063578">
        <w:rPr>
          <w:szCs w:val="20"/>
        </w:rPr>
        <w:t xml:space="preserve"> applicable DCF agency staff are familiar with local resources and have a thorough </w:t>
      </w:r>
      <w:r w:rsidR="00372904" w:rsidRPr="00773F55">
        <w:rPr>
          <w:szCs w:val="20"/>
        </w:rPr>
        <w:t>understanding</w:t>
      </w:r>
      <w:r w:rsidR="008556F6" w:rsidRPr="00773F55">
        <w:rPr>
          <w:szCs w:val="20"/>
        </w:rPr>
        <w:t xml:space="preserve"> </w:t>
      </w:r>
      <w:r w:rsidR="0025119A" w:rsidRPr="00773F55">
        <w:rPr>
          <w:szCs w:val="20"/>
        </w:rPr>
        <w:t>elements of the Program Philosophy. This grant will be awarded to organizations experienced with providing training</w:t>
      </w:r>
      <w:r w:rsidR="0025119A">
        <w:rPr>
          <w:szCs w:val="20"/>
        </w:rPr>
        <w:t xml:space="preserve"> that </w:t>
      </w:r>
      <w:proofErr w:type="gramStart"/>
      <w:r w:rsidR="0025119A">
        <w:rPr>
          <w:szCs w:val="20"/>
        </w:rPr>
        <w:t>have the ability to</w:t>
      </w:r>
      <w:proofErr w:type="gramEnd"/>
      <w:r w:rsidR="0025119A">
        <w:rPr>
          <w:szCs w:val="20"/>
        </w:rPr>
        <w:t xml:space="preserve"> make a State-wide impact. </w:t>
      </w:r>
    </w:p>
    <w:p w14:paraId="2CC380CC" w14:textId="77777777" w:rsidR="0025119A" w:rsidRDefault="0025119A" w:rsidP="00372904">
      <w:pPr>
        <w:rPr>
          <w:szCs w:val="20"/>
        </w:rPr>
      </w:pPr>
    </w:p>
    <w:bookmarkEnd w:id="7"/>
    <w:p w14:paraId="744FE6D3" w14:textId="2743FB8D" w:rsidR="00372904" w:rsidRPr="00040C97" w:rsidRDefault="007830AC" w:rsidP="00372904">
      <w:r w:rsidRPr="00063578">
        <w:t xml:space="preserve">Programs should </w:t>
      </w:r>
      <w:r w:rsidR="00F665B4" w:rsidRPr="00063578">
        <w:t>contain</w:t>
      </w:r>
      <w:r w:rsidRPr="00063578">
        <w:t xml:space="preserve"> design elements that may include the following:</w:t>
      </w:r>
      <w:r w:rsidR="00911E09" w:rsidRPr="00063578">
        <w:t xml:space="preserve"> </w:t>
      </w:r>
    </w:p>
    <w:p w14:paraId="76C1711F" w14:textId="2269F6ED" w:rsidR="000C503C" w:rsidRPr="00D6010C" w:rsidRDefault="000C503C" w:rsidP="000C503C">
      <w:pPr>
        <w:pStyle w:val="ListParagraph"/>
        <w:numPr>
          <w:ilvl w:val="0"/>
          <w:numId w:val="22"/>
        </w:numPr>
        <w:rPr>
          <w:iCs/>
        </w:rPr>
      </w:pPr>
      <w:r w:rsidRPr="00D6010C">
        <w:rPr>
          <w:iCs/>
        </w:rPr>
        <w:t>Develop a timeline of dissemination and activities as well as a plan indicat</w:t>
      </w:r>
      <w:r w:rsidR="0025119A">
        <w:rPr>
          <w:iCs/>
        </w:rPr>
        <w:t xml:space="preserve">ive of </w:t>
      </w:r>
      <w:r w:rsidRPr="00D6010C">
        <w:rPr>
          <w:iCs/>
        </w:rPr>
        <w:t xml:space="preserve">how the Grantee will work with DCF EES and other TANF partners to approve the training curriculum, and survey elements prior to dissemination of Tier 1 and Tier 2 training. </w:t>
      </w:r>
    </w:p>
    <w:p w14:paraId="4E24BAE0" w14:textId="0E486CBB" w:rsidR="00372904" w:rsidRPr="00D6010C" w:rsidRDefault="00372904" w:rsidP="00372904">
      <w:pPr>
        <w:pStyle w:val="ListParagraph"/>
        <w:numPr>
          <w:ilvl w:val="0"/>
          <w:numId w:val="22"/>
        </w:numPr>
        <w:rPr>
          <w:iCs/>
        </w:rPr>
      </w:pPr>
      <w:r w:rsidRPr="00D6010C">
        <w:rPr>
          <w:iCs/>
          <w:szCs w:val="20"/>
        </w:rPr>
        <w:t xml:space="preserve">Gather evidence based information on </w:t>
      </w:r>
      <w:r w:rsidRPr="00D6010C">
        <w:rPr>
          <w:iCs/>
        </w:rPr>
        <w:t>the nature and dynamics of sexual harassment and domestic violence, sexual assault, and stalking; state standards and procedures relating to the prevention of, and assistance for, individuals who are victims of sexual harassment or survivors of domestic violence, sexual assault, or stalking; and methods of ascertaining and ensuring the confidentiality of personal information and documentation related to applicants for assistance and their children who have provided notice about their experiences of sexual harassment, domestic violence, sexual assault, or stalking. </w:t>
      </w:r>
    </w:p>
    <w:p w14:paraId="546223B9" w14:textId="1D1120E2" w:rsidR="003B2D46" w:rsidRPr="00D6010C" w:rsidRDefault="003B2D46" w:rsidP="00372904">
      <w:pPr>
        <w:pStyle w:val="ListParagraph"/>
        <w:numPr>
          <w:ilvl w:val="0"/>
          <w:numId w:val="22"/>
        </w:numPr>
        <w:rPr>
          <w:iCs/>
        </w:rPr>
      </w:pPr>
      <w:r w:rsidRPr="00D6010C">
        <w:rPr>
          <w:iCs/>
        </w:rPr>
        <w:t xml:space="preserve">Collaborate with local community resources and/or partners providing services for survivors of </w:t>
      </w:r>
      <w:r w:rsidR="00545089" w:rsidRPr="00D6010C">
        <w:rPr>
          <w:iCs/>
        </w:rPr>
        <w:t xml:space="preserve">domestic </w:t>
      </w:r>
      <w:r w:rsidRPr="00D6010C">
        <w:rPr>
          <w:iCs/>
        </w:rPr>
        <w:t xml:space="preserve">violence, sexual assault, or stalking. </w:t>
      </w:r>
    </w:p>
    <w:p w14:paraId="14411425" w14:textId="2487F8C9" w:rsidR="00372904" w:rsidRPr="00D6010C" w:rsidRDefault="00372904" w:rsidP="00372904">
      <w:pPr>
        <w:pStyle w:val="ListParagraph"/>
        <w:numPr>
          <w:ilvl w:val="0"/>
          <w:numId w:val="22"/>
        </w:numPr>
        <w:rPr>
          <w:iCs/>
        </w:rPr>
      </w:pPr>
      <w:r w:rsidRPr="00D6010C">
        <w:rPr>
          <w:iCs/>
          <w:szCs w:val="20"/>
        </w:rPr>
        <w:t xml:space="preserve">Develop comprehensive training </w:t>
      </w:r>
      <w:r w:rsidR="003B2D46" w:rsidRPr="00D6010C">
        <w:rPr>
          <w:iCs/>
          <w:szCs w:val="20"/>
        </w:rPr>
        <w:t xml:space="preserve">to required DCF agency personnel by means of a tiered approach, </w:t>
      </w:r>
      <w:r w:rsidRPr="00D6010C">
        <w:rPr>
          <w:iCs/>
          <w:szCs w:val="20"/>
        </w:rPr>
        <w:t xml:space="preserve">using </w:t>
      </w:r>
      <w:r w:rsidR="003B2D46" w:rsidRPr="00D6010C">
        <w:rPr>
          <w:iCs/>
          <w:szCs w:val="20"/>
        </w:rPr>
        <w:t xml:space="preserve">relevant, </w:t>
      </w:r>
      <w:proofErr w:type="gramStart"/>
      <w:r w:rsidRPr="00D6010C">
        <w:rPr>
          <w:iCs/>
          <w:szCs w:val="20"/>
        </w:rPr>
        <w:t>evidence based</w:t>
      </w:r>
      <w:proofErr w:type="gramEnd"/>
      <w:r w:rsidRPr="00D6010C">
        <w:rPr>
          <w:iCs/>
          <w:szCs w:val="20"/>
        </w:rPr>
        <w:t xml:space="preserve"> information</w:t>
      </w:r>
      <w:r w:rsidR="00CA59E6">
        <w:rPr>
          <w:iCs/>
          <w:szCs w:val="20"/>
        </w:rPr>
        <w:t xml:space="preserve">. </w:t>
      </w:r>
      <w:r w:rsidR="003B2D46" w:rsidRPr="00D6010C">
        <w:rPr>
          <w:iCs/>
        </w:rPr>
        <w:t xml:space="preserve">All training material will be comprehensive and require DCF EES approval. </w:t>
      </w:r>
    </w:p>
    <w:p w14:paraId="0171B1D3" w14:textId="65D2ADB2" w:rsidR="003B2D46" w:rsidRPr="00D6010C" w:rsidRDefault="003B2D46" w:rsidP="003B2D46">
      <w:pPr>
        <w:pStyle w:val="ListParagraph"/>
        <w:numPr>
          <w:ilvl w:val="1"/>
          <w:numId w:val="22"/>
        </w:numPr>
        <w:rPr>
          <w:iCs/>
        </w:rPr>
      </w:pPr>
      <w:bookmarkStart w:id="8" w:name="_Hlk115461096"/>
      <w:r w:rsidRPr="00D6010C">
        <w:rPr>
          <w:iCs/>
        </w:rPr>
        <w:t>Tier one training: must be on demand, self-driven, and compatible with DCF Learn Soft.</w:t>
      </w:r>
    </w:p>
    <w:p w14:paraId="5E5E6A71" w14:textId="35FA18AB" w:rsidR="003B2D46" w:rsidRPr="00D6010C" w:rsidRDefault="003B2D46" w:rsidP="003B2D46">
      <w:pPr>
        <w:pStyle w:val="ListParagraph"/>
        <w:numPr>
          <w:ilvl w:val="1"/>
          <w:numId w:val="22"/>
        </w:numPr>
        <w:rPr>
          <w:iCs/>
        </w:rPr>
      </w:pPr>
      <w:r w:rsidRPr="00D6010C">
        <w:rPr>
          <w:iCs/>
        </w:rPr>
        <w:t xml:space="preserve">Tier two training: must be comprehensive, in-depth, facilitator led (available virtually and in person) to accommodate identified agency personnel state-wide. </w:t>
      </w:r>
    </w:p>
    <w:bookmarkEnd w:id="8"/>
    <w:p w14:paraId="56911E41" w14:textId="4FF7892D" w:rsidR="00506D65" w:rsidRPr="00D6010C" w:rsidRDefault="00506D65" w:rsidP="00506D65">
      <w:pPr>
        <w:pStyle w:val="ListParagraph"/>
        <w:numPr>
          <w:ilvl w:val="0"/>
          <w:numId w:val="22"/>
        </w:numPr>
        <w:rPr>
          <w:iCs/>
        </w:rPr>
      </w:pPr>
      <w:r w:rsidRPr="00D6010C">
        <w:rPr>
          <w:iCs/>
        </w:rPr>
        <w:t xml:space="preserve">Develop and utilize a </w:t>
      </w:r>
      <w:r w:rsidR="007E2406" w:rsidRPr="00D6010C">
        <w:rPr>
          <w:iCs/>
        </w:rPr>
        <w:t xml:space="preserve">post training </w:t>
      </w:r>
      <w:r w:rsidRPr="00D6010C">
        <w:rPr>
          <w:iCs/>
        </w:rPr>
        <w:t xml:space="preserve">survey for both Tier 1 and Tier 2 to measure the successful comprehension </w:t>
      </w:r>
      <w:r w:rsidR="00EB1A6E">
        <w:rPr>
          <w:iCs/>
        </w:rPr>
        <w:t xml:space="preserve">of each element of the Program </w:t>
      </w:r>
      <w:proofErr w:type="spellStart"/>
      <w:r w:rsidR="00EB1A6E">
        <w:rPr>
          <w:iCs/>
        </w:rPr>
        <w:t>Philosophpy</w:t>
      </w:r>
      <w:proofErr w:type="spellEnd"/>
      <w:r w:rsidR="00EB1A6E">
        <w:rPr>
          <w:iCs/>
        </w:rPr>
        <w:t xml:space="preserve">. </w:t>
      </w:r>
      <w:r w:rsidRPr="00D6010C">
        <w:rPr>
          <w:iCs/>
        </w:rPr>
        <w:t> </w:t>
      </w:r>
    </w:p>
    <w:p w14:paraId="26EE54EC" w14:textId="7DA26501" w:rsidR="00372904" w:rsidRPr="00D6010C" w:rsidRDefault="00372904" w:rsidP="00372904">
      <w:pPr>
        <w:pStyle w:val="ListParagraph"/>
        <w:numPr>
          <w:ilvl w:val="0"/>
          <w:numId w:val="22"/>
        </w:numPr>
        <w:rPr>
          <w:iCs/>
        </w:rPr>
      </w:pPr>
      <w:r w:rsidRPr="00D6010C">
        <w:rPr>
          <w:iCs/>
          <w:szCs w:val="20"/>
        </w:rPr>
        <w:t xml:space="preserve">Facilitate comprehensive training </w:t>
      </w:r>
      <w:r w:rsidR="003B2D46" w:rsidRPr="00D6010C">
        <w:rPr>
          <w:iCs/>
          <w:szCs w:val="20"/>
        </w:rPr>
        <w:t xml:space="preserve">on </w:t>
      </w:r>
      <w:r w:rsidR="00EB1A6E">
        <w:rPr>
          <w:iCs/>
          <w:szCs w:val="20"/>
        </w:rPr>
        <w:t xml:space="preserve">each element of the Program Philosophy. </w:t>
      </w:r>
    </w:p>
    <w:p w14:paraId="78FB302C" w14:textId="16DB0EEA" w:rsidR="00372904" w:rsidRPr="00D6010C" w:rsidRDefault="003B2D46" w:rsidP="00372904">
      <w:pPr>
        <w:pStyle w:val="ListParagraph"/>
        <w:numPr>
          <w:ilvl w:val="0"/>
          <w:numId w:val="22"/>
        </w:numPr>
        <w:rPr>
          <w:iCs/>
          <w:szCs w:val="20"/>
        </w:rPr>
      </w:pPr>
      <w:r w:rsidRPr="00D6010C">
        <w:rPr>
          <w:iCs/>
          <w:szCs w:val="20"/>
        </w:rPr>
        <w:t>Report data to DCF</w:t>
      </w:r>
      <w:r w:rsidR="0004525E" w:rsidRPr="00D6010C">
        <w:rPr>
          <w:iCs/>
          <w:szCs w:val="20"/>
        </w:rPr>
        <w:t xml:space="preserve"> EES</w:t>
      </w:r>
      <w:r w:rsidRPr="00D6010C">
        <w:rPr>
          <w:iCs/>
          <w:szCs w:val="20"/>
        </w:rPr>
        <w:t xml:space="preserve">, TANF Services </w:t>
      </w:r>
      <w:r w:rsidR="00506D65" w:rsidRPr="00D6010C">
        <w:rPr>
          <w:iCs/>
          <w:szCs w:val="20"/>
        </w:rPr>
        <w:t xml:space="preserve">providing </w:t>
      </w:r>
      <w:r w:rsidRPr="00D6010C">
        <w:rPr>
          <w:iCs/>
          <w:szCs w:val="20"/>
        </w:rPr>
        <w:t xml:space="preserve">documented information, ensuring successful training was provided and completed for required agency personnel. </w:t>
      </w:r>
    </w:p>
    <w:p w14:paraId="0795D227" w14:textId="74F246B3" w:rsidR="003B2D46" w:rsidRPr="00D6010C" w:rsidRDefault="003B2D46" w:rsidP="003B2D46">
      <w:pPr>
        <w:pStyle w:val="ListParagraph"/>
        <w:numPr>
          <w:ilvl w:val="1"/>
          <w:numId w:val="22"/>
        </w:numPr>
        <w:rPr>
          <w:iCs/>
          <w:szCs w:val="20"/>
        </w:rPr>
      </w:pPr>
      <w:r w:rsidRPr="00D6010C">
        <w:rPr>
          <w:iCs/>
          <w:szCs w:val="20"/>
        </w:rPr>
        <w:t>The Grantee will be required to provide information and/or data to meet all identified Performance Measures.</w:t>
      </w:r>
    </w:p>
    <w:p w14:paraId="0D8F36AB" w14:textId="794A59D1" w:rsidR="003B2D46" w:rsidRPr="00D6010C" w:rsidRDefault="003B2D46" w:rsidP="003B2D46">
      <w:pPr>
        <w:pStyle w:val="ListParagraph"/>
        <w:numPr>
          <w:ilvl w:val="0"/>
          <w:numId w:val="22"/>
        </w:numPr>
        <w:rPr>
          <w:iCs/>
          <w:szCs w:val="20"/>
        </w:rPr>
      </w:pPr>
      <w:r w:rsidRPr="00D6010C">
        <w:rPr>
          <w:iCs/>
          <w:szCs w:val="20"/>
        </w:rPr>
        <w:t>Performance Measures:</w:t>
      </w:r>
    </w:p>
    <w:p w14:paraId="3464AAF3" w14:textId="09971F0F" w:rsidR="00506D65" w:rsidRPr="00D6010C" w:rsidRDefault="00506D65" w:rsidP="00506D65">
      <w:pPr>
        <w:pStyle w:val="ListParagraph"/>
        <w:numPr>
          <w:ilvl w:val="1"/>
          <w:numId w:val="22"/>
        </w:numPr>
        <w:rPr>
          <w:iCs/>
          <w:szCs w:val="20"/>
        </w:rPr>
      </w:pPr>
      <w:r w:rsidRPr="00D6010C">
        <w:rPr>
          <w:iCs/>
          <w:szCs w:val="20"/>
        </w:rPr>
        <w:t xml:space="preserve">Evidenced based models and relevant analysis will be subject to DCF approval. The Grantee will describe the research methodology to include the collection instrument, procedures for collection and the curriculum design plan. </w:t>
      </w:r>
    </w:p>
    <w:p w14:paraId="4E9463DD" w14:textId="26BE481B" w:rsidR="00506D65" w:rsidRPr="00D6010C" w:rsidRDefault="00506D65" w:rsidP="00506D65">
      <w:pPr>
        <w:pStyle w:val="ListParagraph"/>
        <w:numPr>
          <w:ilvl w:val="1"/>
          <w:numId w:val="22"/>
        </w:numPr>
        <w:rPr>
          <w:iCs/>
          <w:szCs w:val="20"/>
        </w:rPr>
      </w:pPr>
      <w:r w:rsidRPr="00D6010C">
        <w:rPr>
          <w:iCs/>
          <w:szCs w:val="20"/>
        </w:rPr>
        <w:t xml:space="preserve">Coordinate and collaborate with DCF personnel and community resources and/or local agency partners to develop the training curriculum for Tier 1 and Tier 2. </w:t>
      </w:r>
    </w:p>
    <w:p w14:paraId="6CE0F212" w14:textId="7B65C51C" w:rsidR="00506D65" w:rsidRPr="00D6010C" w:rsidRDefault="00506D65" w:rsidP="00506D65">
      <w:pPr>
        <w:pStyle w:val="ListParagraph"/>
        <w:numPr>
          <w:ilvl w:val="1"/>
          <w:numId w:val="22"/>
        </w:numPr>
        <w:rPr>
          <w:iCs/>
          <w:szCs w:val="20"/>
        </w:rPr>
      </w:pPr>
      <w:r w:rsidRPr="00D6010C">
        <w:rPr>
          <w:iCs/>
          <w:szCs w:val="20"/>
        </w:rPr>
        <w:lastRenderedPageBreak/>
        <w:t xml:space="preserve">Develop </w:t>
      </w:r>
      <w:r w:rsidR="00C87D1B" w:rsidRPr="00D6010C">
        <w:rPr>
          <w:iCs/>
          <w:szCs w:val="20"/>
        </w:rPr>
        <w:t xml:space="preserve">a post training survey </w:t>
      </w:r>
      <w:r w:rsidRPr="00D6010C">
        <w:rPr>
          <w:iCs/>
          <w:szCs w:val="20"/>
        </w:rPr>
        <w:t xml:space="preserve">for agency personnel to complete to measure the comprehension of the training received for both Tier 1 and Tier 2. </w:t>
      </w:r>
    </w:p>
    <w:p w14:paraId="2ABA86B9" w14:textId="0F035CA7" w:rsidR="003B2D46" w:rsidRPr="00D6010C" w:rsidRDefault="003B2D46" w:rsidP="003B2D46">
      <w:pPr>
        <w:pStyle w:val="ListParagraph"/>
        <w:numPr>
          <w:ilvl w:val="1"/>
          <w:numId w:val="22"/>
        </w:numPr>
        <w:rPr>
          <w:iCs/>
          <w:szCs w:val="20"/>
        </w:rPr>
      </w:pPr>
      <w:r w:rsidRPr="00D6010C">
        <w:rPr>
          <w:iCs/>
          <w:szCs w:val="20"/>
        </w:rPr>
        <w:t>Reports</w:t>
      </w:r>
      <w:r w:rsidR="003D6B1A">
        <w:rPr>
          <w:iCs/>
          <w:szCs w:val="20"/>
        </w:rPr>
        <w:t xml:space="preserve"> </w:t>
      </w:r>
      <w:proofErr w:type="spellStart"/>
      <w:r w:rsidR="00955346">
        <w:rPr>
          <w:iCs/>
          <w:szCs w:val="20"/>
        </w:rPr>
        <w:t>anuually</w:t>
      </w:r>
      <w:proofErr w:type="spellEnd"/>
      <w:r w:rsidR="00955346">
        <w:rPr>
          <w:iCs/>
          <w:szCs w:val="20"/>
        </w:rPr>
        <w:t xml:space="preserve"> </w:t>
      </w:r>
      <w:r w:rsidR="003D6B1A">
        <w:rPr>
          <w:iCs/>
          <w:szCs w:val="20"/>
        </w:rPr>
        <w:t>for FFY 2024 and FFY 2025</w:t>
      </w:r>
      <w:r w:rsidRPr="00D6010C">
        <w:rPr>
          <w:iCs/>
          <w:szCs w:val="20"/>
        </w:rPr>
        <w:t>:</w:t>
      </w:r>
    </w:p>
    <w:p w14:paraId="3FBC39B3" w14:textId="32FE653D" w:rsidR="00506D65" w:rsidRPr="00D6010C" w:rsidRDefault="00506D65" w:rsidP="003B2D46">
      <w:pPr>
        <w:pStyle w:val="ListParagraph"/>
        <w:numPr>
          <w:ilvl w:val="2"/>
          <w:numId w:val="22"/>
        </w:numPr>
        <w:rPr>
          <w:iCs/>
          <w:szCs w:val="20"/>
        </w:rPr>
      </w:pPr>
      <w:r w:rsidRPr="00D6010C">
        <w:rPr>
          <w:iCs/>
          <w:szCs w:val="20"/>
        </w:rPr>
        <w:t>Monthly status report</w:t>
      </w:r>
    </w:p>
    <w:p w14:paraId="647EAD80" w14:textId="061F4832" w:rsidR="00506D65" w:rsidRPr="00D6010C" w:rsidRDefault="00506D65" w:rsidP="00506D65">
      <w:pPr>
        <w:pStyle w:val="ListParagraph"/>
        <w:numPr>
          <w:ilvl w:val="3"/>
          <w:numId w:val="22"/>
        </w:numPr>
        <w:rPr>
          <w:iCs/>
          <w:szCs w:val="20"/>
        </w:rPr>
      </w:pPr>
      <w:bookmarkStart w:id="9" w:name="_Hlk115460486"/>
      <w:r w:rsidRPr="00D6010C">
        <w:rPr>
          <w:iCs/>
          <w:szCs w:val="20"/>
        </w:rPr>
        <w:t>Data to include:</w:t>
      </w:r>
    </w:p>
    <w:p w14:paraId="7921513F" w14:textId="33BD1C44" w:rsidR="000C503C" w:rsidRPr="00D6010C" w:rsidRDefault="000C503C" w:rsidP="000C503C">
      <w:pPr>
        <w:pStyle w:val="ListParagraph"/>
        <w:numPr>
          <w:ilvl w:val="4"/>
          <w:numId w:val="22"/>
        </w:numPr>
        <w:rPr>
          <w:iCs/>
          <w:szCs w:val="20"/>
        </w:rPr>
      </w:pPr>
      <w:r w:rsidRPr="00D6010C">
        <w:rPr>
          <w:iCs/>
          <w:szCs w:val="20"/>
        </w:rPr>
        <w:t>Explanation to include detailed descriptions for all program outcomes, goals, and performance measures.</w:t>
      </w:r>
    </w:p>
    <w:p w14:paraId="17FAB509" w14:textId="5CFC1891" w:rsidR="00506D65" w:rsidRPr="00D6010C" w:rsidRDefault="00506D65" w:rsidP="00506D65">
      <w:pPr>
        <w:pStyle w:val="ListParagraph"/>
        <w:numPr>
          <w:ilvl w:val="4"/>
          <w:numId w:val="22"/>
        </w:numPr>
        <w:rPr>
          <w:iCs/>
          <w:szCs w:val="20"/>
        </w:rPr>
      </w:pPr>
      <w:r w:rsidRPr="00D6010C">
        <w:rPr>
          <w:iCs/>
          <w:szCs w:val="20"/>
        </w:rPr>
        <w:t>Total local resources and/or partners collaborated with</w:t>
      </w:r>
    </w:p>
    <w:p w14:paraId="4E476252" w14:textId="3D7CBC0B" w:rsidR="00506D65" w:rsidRPr="00D6010C" w:rsidRDefault="00506D65" w:rsidP="00506D65">
      <w:pPr>
        <w:pStyle w:val="ListParagraph"/>
        <w:numPr>
          <w:ilvl w:val="4"/>
          <w:numId w:val="22"/>
        </w:numPr>
        <w:rPr>
          <w:iCs/>
          <w:szCs w:val="20"/>
        </w:rPr>
      </w:pPr>
      <w:r w:rsidRPr="00D6010C">
        <w:rPr>
          <w:iCs/>
          <w:szCs w:val="20"/>
        </w:rPr>
        <w:t>Total agency personnel successfully completing:</w:t>
      </w:r>
    </w:p>
    <w:p w14:paraId="7546C7C9" w14:textId="78F23737" w:rsidR="00506D65" w:rsidRPr="00D6010C" w:rsidRDefault="00506D65" w:rsidP="00506D65">
      <w:pPr>
        <w:pStyle w:val="ListParagraph"/>
        <w:numPr>
          <w:ilvl w:val="5"/>
          <w:numId w:val="22"/>
        </w:numPr>
        <w:rPr>
          <w:iCs/>
          <w:szCs w:val="20"/>
        </w:rPr>
      </w:pPr>
      <w:r w:rsidRPr="00D6010C">
        <w:rPr>
          <w:iCs/>
          <w:szCs w:val="20"/>
        </w:rPr>
        <w:t>Tier 1</w:t>
      </w:r>
    </w:p>
    <w:p w14:paraId="7F3D2300" w14:textId="6B6C0AD3" w:rsidR="000C503C" w:rsidRPr="00D6010C" w:rsidRDefault="000C503C" w:rsidP="000C503C">
      <w:pPr>
        <w:pStyle w:val="ListParagraph"/>
        <w:numPr>
          <w:ilvl w:val="6"/>
          <w:numId w:val="22"/>
        </w:numPr>
        <w:rPr>
          <w:iCs/>
          <w:szCs w:val="20"/>
        </w:rPr>
      </w:pPr>
      <w:r w:rsidRPr="00D6010C">
        <w:rPr>
          <w:iCs/>
          <w:szCs w:val="20"/>
        </w:rPr>
        <w:t>The date of attendance</w:t>
      </w:r>
    </w:p>
    <w:p w14:paraId="2AE822CF" w14:textId="7AF094E0" w:rsidR="000C503C" w:rsidRPr="00D6010C" w:rsidRDefault="000C503C" w:rsidP="000C503C">
      <w:pPr>
        <w:pStyle w:val="ListParagraph"/>
        <w:numPr>
          <w:ilvl w:val="6"/>
          <w:numId w:val="22"/>
        </w:numPr>
        <w:rPr>
          <w:iCs/>
          <w:szCs w:val="20"/>
        </w:rPr>
      </w:pPr>
      <w:r w:rsidRPr="00D6010C">
        <w:rPr>
          <w:iCs/>
          <w:szCs w:val="20"/>
        </w:rPr>
        <w:t>Name</w:t>
      </w:r>
    </w:p>
    <w:p w14:paraId="7A8C3F65" w14:textId="10649B86" w:rsidR="000C503C" w:rsidRPr="00D6010C" w:rsidRDefault="000C503C" w:rsidP="000C503C">
      <w:pPr>
        <w:pStyle w:val="ListParagraph"/>
        <w:numPr>
          <w:ilvl w:val="6"/>
          <w:numId w:val="22"/>
        </w:numPr>
        <w:rPr>
          <w:iCs/>
          <w:szCs w:val="20"/>
        </w:rPr>
      </w:pPr>
      <w:r w:rsidRPr="00D6010C">
        <w:rPr>
          <w:iCs/>
          <w:szCs w:val="20"/>
        </w:rPr>
        <w:t>Region</w:t>
      </w:r>
    </w:p>
    <w:p w14:paraId="7EAF12BB" w14:textId="3E3BD435" w:rsidR="000C503C" w:rsidRPr="00D6010C" w:rsidRDefault="000C503C" w:rsidP="000C503C">
      <w:pPr>
        <w:pStyle w:val="ListParagraph"/>
        <w:numPr>
          <w:ilvl w:val="6"/>
          <w:numId w:val="22"/>
        </w:numPr>
        <w:rPr>
          <w:iCs/>
          <w:szCs w:val="20"/>
        </w:rPr>
      </w:pPr>
      <w:r w:rsidRPr="00D6010C">
        <w:rPr>
          <w:iCs/>
          <w:szCs w:val="20"/>
        </w:rPr>
        <w:t>Office</w:t>
      </w:r>
    </w:p>
    <w:p w14:paraId="1848BE89" w14:textId="2AE46BC6" w:rsidR="000C503C" w:rsidRPr="00D6010C" w:rsidRDefault="000C503C" w:rsidP="000C503C">
      <w:pPr>
        <w:pStyle w:val="ListParagraph"/>
        <w:numPr>
          <w:ilvl w:val="6"/>
          <w:numId w:val="22"/>
        </w:numPr>
        <w:rPr>
          <w:iCs/>
          <w:szCs w:val="20"/>
        </w:rPr>
      </w:pPr>
      <w:r w:rsidRPr="00D6010C">
        <w:rPr>
          <w:iCs/>
          <w:szCs w:val="20"/>
        </w:rPr>
        <w:t>Title</w:t>
      </w:r>
    </w:p>
    <w:p w14:paraId="6A9A7421" w14:textId="0AE743A1" w:rsidR="00506D65" w:rsidRPr="00D6010C" w:rsidRDefault="00506D65" w:rsidP="00506D65">
      <w:pPr>
        <w:pStyle w:val="ListParagraph"/>
        <w:numPr>
          <w:ilvl w:val="5"/>
          <w:numId w:val="22"/>
        </w:numPr>
        <w:rPr>
          <w:iCs/>
          <w:szCs w:val="20"/>
        </w:rPr>
      </w:pPr>
      <w:r w:rsidRPr="00D6010C">
        <w:rPr>
          <w:iCs/>
          <w:szCs w:val="20"/>
        </w:rPr>
        <w:t xml:space="preserve">Tier 2 </w:t>
      </w:r>
    </w:p>
    <w:p w14:paraId="39BB02B6" w14:textId="77777777" w:rsidR="000C503C" w:rsidRPr="00D6010C" w:rsidRDefault="000C503C" w:rsidP="000C503C">
      <w:pPr>
        <w:pStyle w:val="ListParagraph"/>
        <w:numPr>
          <w:ilvl w:val="6"/>
          <w:numId w:val="22"/>
        </w:numPr>
        <w:rPr>
          <w:iCs/>
          <w:szCs w:val="20"/>
        </w:rPr>
      </w:pPr>
      <w:r w:rsidRPr="00D6010C">
        <w:rPr>
          <w:iCs/>
          <w:szCs w:val="20"/>
        </w:rPr>
        <w:t>The date of attendance</w:t>
      </w:r>
    </w:p>
    <w:p w14:paraId="5663D250" w14:textId="77777777" w:rsidR="000C503C" w:rsidRPr="00D6010C" w:rsidRDefault="000C503C" w:rsidP="000C503C">
      <w:pPr>
        <w:pStyle w:val="ListParagraph"/>
        <w:numPr>
          <w:ilvl w:val="6"/>
          <w:numId w:val="22"/>
        </w:numPr>
        <w:rPr>
          <w:iCs/>
          <w:szCs w:val="20"/>
        </w:rPr>
      </w:pPr>
      <w:r w:rsidRPr="00D6010C">
        <w:rPr>
          <w:iCs/>
          <w:szCs w:val="20"/>
        </w:rPr>
        <w:t>Name</w:t>
      </w:r>
    </w:p>
    <w:p w14:paraId="4E882ADE" w14:textId="77777777" w:rsidR="000C503C" w:rsidRPr="00D6010C" w:rsidRDefault="000C503C" w:rsidP="000C503C">
      <w:pPr>
        <w:pStyle w:val="ListParagraph"/>
        <w:numPr>
          <w:ilvl w:val="6"/>
          <w:numId w:val="22"/>
        </w:numPr>
        <w:rPr>
          <w:iCs/>
          <w:szCs w:val="20"/>
        </w:rPr>
      </w:pPr>
      <w:r w:rsidRPr="00D6010C">
        <w:rPr>
          <w:iCs/>
          <w:szCs w:val="20"/>
        </w:rPr>
        <w:t>Region</w:t>
      </w:r>
    </w:p>
    <w:p w14:paraId="58E15E63" w14:textId="77777777" w:rsidR="000C503C" w:rsidRPr="00D6010C" w:rsidRDefault="000C503C" w:rsidP="000C503C">
      <w:pPr>
        <w:pStyle w:val="ListParagraph"/>
        <w:numPr>
          <w:ilvl w:val="6"/>
          <w:numId w:val="22"/>
        </w:numPr>
        <w:rPr>
          <w:iCs/>
          <w:szCs w:val="20"/>
        </w:rPr>
      </w:pPr>
      <w:r w:rsidRPr="00D6010C">
        <w:rPr>
          <w:iCs/>
          <w:szCs w:val="20"/>
        </w:rPr>
        <w:t>Office</w:t>
      </w:r>
    </w:p>
    <w:p w14:paraId="651A36F3" w14:textId="202BB93D" w:rsidR="000C503C" w:rsidRPr="00D6010C" w:rsidRDefault="000C503C" w:rsidP="000C503C">
      <w:pPr>
        <w:pStyle w:val="ListParagraph"/>
        <w:numPr>
          <w:ilvl w:val="6"/>
          <w:numId w:val="22"/>
        </w:numPr>
        <w:rPr>
          <w:iCs/>
          <w:szCs w:val="20"/>
        </w:rPr>
      </w:pPr>
      <w:bookmarkStart w:id="10" w:name="_Hlk115460690"/>
      <w:r w:rsidRPr="00D6010C">
        <w:rPr>
          <w:iCs/>
          <w:szCs w:val="20"/>
        </w:rPr>
        <w:t>Title</w:t>
      </w:r>
    </w:p>
    <w:bookmarkEnd w:id="9"/>
    <w:p w14:paraId="6CDB6AF9" w14:textId="4363DF06" w:rsidR="000C503C" w:rsidRPr="00D6010C" w:rsidRDefault="000C503C" w:rsidP="000C503C">
      <w:pPr>
        <w:pStyle w:val="ListParagraph"/>
        <w:numPr>
          <w:ilvl w:val="2"/>
          <w:numId w:val="22"/>
        </w:numPr>
        <w:rPr>
          <w:iCs/>
          <w:szCs w:val="20"/>
        </w:rPr>
      </w:pPr>
      <w:r w:rsidRPr="00D6010C">
        <w:rPr>
          <w:iCs/>
          <w:szCs w:val="20"/>
        </w:rPr>
        <w:t>Quarterly report:</w:t>
      </w:r>
    </w:p>
    <w:p w14:paraId="696FAEB6" w14:textId="00674B38" w:rsidR="000C503C" w:rsidRPr="00D6010C" w:rsidRDefault="000C503C" w:rsidP="000C503C">
      <w:pPr>
        <w:pStyle w:val="ListParagraph"/>
        <w:numPr>
          <w:ilvl w:val="3"/>
          <w:numId w:val="22"/>
        </w:numPr>
        <w:rPr>
          <w:iCs/>
          <w:szCs w:val="20"/>
        </w:rPr>
      </w:pPr>
      <w:r w:rsidRPr="00D6010C">
        <w:rPr>
          <w:iCs/>
          <w:szCs w:val="20"/>
        </w:rPr>
        <w:t>A quarterly summary of services and activities provided to include:</w:t>
      </w:r>
    </w:p>
    <w:p w14:paraId="23837B56" w14:textId="77777777" w:rsidR="000C503C" w:rsidRPr="00D6010C" w:rsidRDefault="000C503C" w:rsidP="000C503C">
      <w:pPr>
        <w:pStyle w:val="ListParagraph"/>
        <w:numPr>
          <w:ilvl w:val="4"/>
          <w:numId w:val="22"/>
        </w:numPr>
        <w:rPr>
          <w:iCs/>
          <w:szCs w:val="20"/>
        </w:rPr>
      </w:pPr>
      <w:r w:rsidRPr="00D6010C">
        <w:rPr>
          <w:iCs/>
          <w:szCs w:val="20"/>
        </w:rPr>
        <w:t>Explanation to include detailed descriptions for all program outcomes, goals, and performance measures.</w:t>
      </w:r>
    </w:p>
    <w:p w14:paraId="201EA61B" w14:textId="77777777" w:rsidR="000C503C" w:rsidRPr="00D6010C" w:rsidRDefault="000C503C" w:rsidP="000C503C">
      <w:pPr>
        <w:pStyle w:val="ListParagraph"/>
        <w:numPr>
          <w:ilvl w:val="4"/>
          <w:numId w:val="22"/>
        </w:numPr>
        <w:rPr>
          <w:iCs/>
          <w:szCs w:val="20"/>
        </w:rPr>
      </w:pPr>
      <w:r w:rsidRPr="00D6010C">
        <w:rPr>
          <w:iCs/>
          <w:szCs w:val="20"/>
        </w:rPr>
        <w:t xml:space="preserve">Total local resources and/or partners collaborated with </w:t>
      </w:r>
    </w:p>
    <w:p w14:paraId="52D71EE4" w14:textId="77777777" w:rsidR="000C503C" w:rsidRPr="00D6010C" w:rsidRDefault="000C503C" w:rsidP="000C503C">
      <w:pPr>
        <w:pStyle w:val="ListParagraph"/>
        <w:numPr>
          <w:ilvl w:val="4"/>
          <w:numId w:val="22"/>
        </w:numPr>
        <w:rPr>
          <w:iCs/>
          <w:szCs w:val="20"/>
        </w:rPr>
      </w:pPr>
      <w:r w:rsidRPr="00D6010C">
        <w:rPr>
          <w:iCs/>
          <w:szCs w:val="20"/>
        </w:rPr>
        <w:t>Total agency personnel successfully completing:</w:t>
      </w:r>
    </w:p>
    <w:p w14:paraId="21C8FCCD" w14:textId="486E2284" w:rsidR="000C503C" w:rsidRPr="00D6010C" w:rsidRDefault="000C503C" w:rsidP="000C503C">
      <w:pPr>
        <w:pStyle w:val="ListParagraph"/>
        <w:numPr>
          <w:ilvl w:val="5"/>
          <w:numId w:val="22"/>
        </w:numPr>
        <w:rPr>
          <w:iCs/>
          <w:szCs w:val="20"/>
        </w:rPr>
      </w:pPr>
      <w:r w:rsidRPr="00D6010C">
        <w:rPr>
          <w:iCs/>
          <w:szCs w:val="20"/>
        </w:rPr>
        <w:t xml:space="preserve">Tier 1 </w:t>
      </w:r>
    </w:p>
    <w:p w14:paraId="587E97ED" w14:textId="77777777" w:rsidR="000C503C" w:rsidRPr="00D6010C" w:rsidRDefault="000C503C" w:rsidP="000C503C">
      <w:pPr>
        <w:pStyle w:val="ListParagraph"/>
        <w:numPr>
          <w:ilvl w:val="6"/>
          <w:numId w:val="22"/>
        </w:numPr>
        <w:rPr>
          <w:iCs/>
          <w:szCs w:val="20"/>
        </w:rPr>
      </w:pPr>
      <w:r w:rsidRPr="00D6010C">
        <w:rPr>
          <w:iCs/>
          <w:szCs w:val="20"/>
        </w:rPr>
        <w:t>The date of attendance</w:t>
      </w:r>
    </w:p>
    <w:p w14:paraId="0B974DFF" w14:textId="77777777" w:rsidR="000C503C" w:rsidRPr="00D6010C" w:rsidRDefault="000C503C" w:rsidP="000C503C">
      <w:pPr>
        <w:pStyle w:val="ListParagraph"/>
        <w:numPr>
          <w:ilvl w:val="6"/>
          <w:numId w:val="22"/>
        </w:numPr>
        <w:rPr>
          <w:iCs/>
          <w:szCs w:val="20"/>
        </w:rPr>
      </w:pPr>
      <w:r w:rsidRPr="00D6010C">
        <w:rPr>
          <w:iCs/>
          <w:szCs w:val="20"/>
        </w:rPr>
        <w:t>Name</w:t>
      </w:r>
    </w:p>
    <w:p w14:paraId="4697DC85" w14:textId="77777777" w:rsidR="000C503C" w:rsidRPr="00D6010C" w:rsidRDefault="000C503C" w:rsidP="000C503C">
      <w:pPr>
        <w:pStyle w:val="ListParagraph"/>
        <w:numPr>
          <w:ilvl w:val="6"/>
          <w:numId w:val="22"/>
        </w:numPr>
        <w:rPr>
          <w:iCs/>
          <w:szCs w:val="20"/>
        </w:rPr>
      </w:pPr>
      <w:r w:rsidRPr="00D6010C">
        <w:rPr>
          <w:iCs/>
          <w:szCs w:val="20"/>
        </w:rPr>
        <w:t>Region</w:t>
      </w:r>
    </w:p>
    <w:p w14:paraId="4AF3AC96" w14:textId="77777777" w:rsidR="000C503C" w:rsidRPr="00D6010C" w:rsidRDefault="000C503C" w:rsidP="000C503C">
      <w:pPr>
        <w:pStyle w:val="ListParagraph"/>
        <w:numPr>
          <w:ilvl w:val="6"/>
          <w:numId w:val="22"/>
        </w:numPr>
        <w:rPr>
          <w:iCs/>
          <w:szCs w:val="20"/>
        </w:rPr>
      </w:pPr>
      <w:r w:rsidRPr="00D6010C">
        <w:rPr>
          <w:iCs/>
          <w:szCs w:val="20"/>
        </w:rPr>
        <w:t>Office</w:t>
      </w:r>
    </w:p>
    <w:p w14:paraId="442EF520" w14:textId="02338F69" w:rsidR="000C503C" w:rsidRPr="00D6010C" w:rsidRDefault="000C503C" w:rsidP="000C503C">
      <w:pPr>
        <w:pStyle w:val="ListParagraph"/>
        <w:numPr>
          <w:ilvl w:val="6"/>
          <w:numId w:val="22"/>
        </w:numPr>
        <w:rPr>
          <w:iCs/>
          <w:szCs w:val="20"/>
        </w:rPr>
      </w:pPr>
      <w:r w:rsidRPr="00D6010C">
        <w:rPr>
          <w:iCs/>
          <w:szCs w:val="20"/>
        </w:rPr>
        <w:t>Title</w:t>
      </w:r>
    </w:p>
    <w:p w14:paraId="15BD4B6F" w14:textId="2909DF0D" w:rsidR="000C503C" w:rsidRPr="00D6010C" w:rsidRDefault="000C503C" w:rsidP="000C503C">
      <w:pPr>
        <w:pStyle w:val="ListParagraph"/>
        <w:numPr>
          <w:ilvl w:val="5"/>
          <w:numId w:val="22"/>
        </w:numPr>
        <w:rPr>
          <w:iCs/>
          <w:szCs w:val="20"/>
        </w:rPr>
      </w:pPr>
      <w:r w:rsidRPr="00D6010C">
        <w:rPr>
          <w:iCs/>
          <w:szCs w:val="20"/>
        </w:rPr>
        <w:t xml:space="preserve">Tier 2 </w:t>
      </w:r>
    </w:p>
    <w:p w14:paraId="00F4C99D" w14:textId="77777777" w:rsidR="000C503C" w:rsidRPr="00D6010C" w:rsidRDefault="000C503C" w:rsidP="000C503C">
      <w:pPr>
        <w:pStyle w:val="ListParagraph"/>
        <w:numPr>
          <w:ilvl w:val="6"/>
          <w:numId w:val="22"/>
        </w:numPr>
        <w:rPr>
          <w:iCs/>
          <w:szCs w:val="20"/>
        </w:rPr>
      </w:pPr>
      <w:r w:rsidRPr="00D6010C">
        <w:rPr>
          <w:iCs/>
          <w:szCs w:val="20"/>
        </w:rPr>
        <w:t>The date of attendance</w:t>
      </w:r>
    </w:p>
    <w:p w14:paraId="49E74E32" w14:textId="77777777" w:rsidR="000C503C" w:rsidRPr="00D6010C" w:rsidRDefault="000C503C" w:rsidP="000C503C">
      <w:pPr>
        <w:pStyle w:val="ListParagraph"/>
        <w:numPr>
          <w:ilvl w:val="6"/>
          <w:numId w:val="22"/>
        </w:numPr>
        <w:rPr>
          <w:iCs/>
          <w:szCs w:val="20"/>
        </w:rPr>
      </w:pPr>
      <w:r w:rsidRPr="00D6010C">
        <w:rPr>
          <w:iCs/>
          <w:szCs w:val="20"/>
        </w:rPr>
        <w:t>Name</w:t>
      </w:r>
    </w:p>
    <w:p w14:paraId="49AFBCEA" w14:textId="77777777" w:rsidR="000C503C" w:rsidRPr="00D6010C" w:rsidRDefault="000C503C" w:rsidP="000C503C">
      <w:pPr>
        <w:pStyle w:val="ListParagraph"/>
        <w:numPr>
          <w:ilvl w:val="6"/>
          <w:numId w:val="22"/>
        </w:numPr>
        <w:rPr>
          <w:iCs/>
          <w:szCs w:val="20"/>
        </w:rPr>
      </w:pPr>
      <w:r w:rsidRPr="00D6010C">
        <w:rPr>
          <w:iCs/>
          <w:szCs w:val="20"/>
        </w:rPr>
        <w:t>Region</w:t>
      </w:r>
    </w:p>
    <w:p w14:paraId="75EF3FC3" w14:textId="77777777" w:rsidR="000C503C" w:rsidRPr="00D6010C" w:rsidRDefault="000C503C" w:rsidP="000C503C">
      <w:pPr>
        <w:pStyle w:val="ListParagraph"/>
        <w:numPr>
          <w:ilvl w:val="6"/>
          <w:numId w:val="22"/>
        </w:numPr>
        <w:rPr>
          <w:iCs/>
          <w:szCs w:val="20"/>
        </w:rPr>
      </w:pPr>
      <w:r w:rsidRPr="00D6010C">
        <w:rPr>
          <w:iCs/>
          <w:szCs w:val="20"/>
        </w:rPr>
        <w:t>Office</w:t>
      </w:r>
    </w:p>
    <w:p w14:paraId="7ABEB363" w14:textId="7703070E" w:rsidR="000C503C" w:rsidRPr="00D6010C" w:rsidRDefault="000C503C" w:rsidP="000C503C">
      <w:pPr>
        <w:pStyle w:val="ListParagraph"/>
        <w:numPr>
          <w:ilvl w:val="6"/>
          <w:numId w:val="22"/>
        </w:numPr>
        <w:rPr>
          <w:iCs/>
          <w:szCs w:val="20"/>
        </w:rPr>
      </w:pPr>
      <w:r w:rsidRPr="00D6010C">
        <w:rPr>
          <w:iCs/>
          <w:szCs w:val="20"/>
        </w:rPr>
        <w:t>Title</w:t>
      </w:r>
    </w:p>
    <w:p w14:paraId="41B52A58" w14:textId="60F925D5" w:rsidR="000C503C" w:rsidRPr="00D6010C" w:rsidRDefault="000C503C" w:rsidP="000C503C">
      <w:pPr>
        <w:pStyle w:val="ListParagraph"/>
        <w:numPr>
          <w:ilvl w:val="4"/>
          <w:numId w:val="22"/>
        </w:numPr>
        <w:rPr>
          <w:iCs/>
          <w:szCs w:val="20"/>
        </w:rPr>
      </w:pPr>
      <w:r w:rsidRPr="00D6010C">
        <w:rPr>
          <w:iCs/>
          <w:szCs w:val="20"/>
        </w:rPr>
        <w:t>Submission required as follows:</w:t>
      </w:r>
    </w:p>
    <w:p w14:paraId="512D419B" w14:textId="0BD46854" w:rsidR="000C503C" w:rsidRPr="00D6010C" w:rsidRDefault="000C503C" w:rsidP="000C503C">
      <w:pPr>
        <w:pStyle w:val="ListParagraph"/>
        <w:numPr>
          <w:ilvl w:val="5"/>
          <w:numId w:val="22"/>
        </w:numPr>
        <w:rPr>
          <w:iCs/>
          <w:szCs w:val="20"/>
        </w:rPr>
      </w:pPr>
      <w:r w:rsidRPr="00D6010C">
        <w:rPr>
          <w:iCs/>
          <w:szCs w:val="20"/>
        </w:rPr>
        <w:t>January 20: First quarter of October 1 – December 31</w:t>
      </w:r>
    </w:p>
    <w:p w14:paraId="6EB3246C" w14:textId="4328F389" w:rsidR="000C503C" w:rsidRPr="00D6010C" w:rsidRDefault="000C503C" w:rsidP="000C503C">
      <w:pPr>
        <w:pStyle w:val="ListParagraph"/>
        <w:numPr>
          <w:ilvl w:val="5"/>
          <w:numId w:val="22"/>
        </w:numPr>
        <w:rPr>
          <w:iCs/>
          <w:szCs w:val="20"/>
        </w:rPr>
      </w:pPr>
      <w:r w:rsidRPr="00D6010C">
        <w:rPr>
          <w:iCs/>
          <w:szCs w:val="20"/>
        </w:rPr>
        <w:t>April 20: Second quarter of January 1 – March 31</w:t>
      </w:r>
    </w:p>
    <w:p w14:paraId="1513949B" w14:textId="1E6CFD66" w:rsidR="000C503C" w:rsidRPr="00D6010C" w:rsidRDefault="000C503C" w:rsidP="000C503C">
      <w:pPr>
        <w:pStyle w:val="ListParagraph"/>
        <w:numPr>
          <w:ilvl w:val="5"/>
          <w:numId w:val="22"/>
        </w:numPr>
        <w:rPr>
          <w:iCs/>
          <w:szCs w:val="20"/>
        </w:rPr>
      </w:pPr>
      <w:r w:rsidRPr="00D6010C">
        <w:rPr>
          <w:iCs/>
          <w:szCs w:val="20"/>
        </w:rPr>
        <w:t>July 20: Third quarter of April 1 – June 30</w:t>
      </w:r>
    </w:p>
    <w:p w14:paraId="55B550D3" w14:textId="1E18C057" w:rsidR="00E950B0" w:rsidRPr="00E950B0" w:rsidRDefault="000C503C" w:rsidP="00E950B0">
      <w:pPr>
        <w:pStyle w:val="ListParagraph"/>
        <w:numPr>
          <w:ilvl w:val="5"/>
          <w:numId w:val="22"/>
        </w:numPr>
        <w:spacing w:before="240"/>
        <w:rPr>
          <w:iCs/>
          <w:szCs w:val="20"/>
        </w:rPr>
      </w:pPr>
      <w:r w:rsidRPr="00D6010C">
        <w:rPr>
          <w:iCs/>
          <w:szCs w:val="20"/>
        </w:rPr>
        <w:t>October 20: Fourth quarter July 1 – September 30</w:t>
      </w:r>
    </w:p>
    <w:p w14:paraId="621715DC" w14:textId="1FC14D0B" w:rsidR="003B2D46" w:rsidRPr="00D6010C" w:rsidRDefault="003B2D46" w:rsidP="003B2D46">
      <w:pPr>
        <w:pStyle w:val="ListParagraph"/>
        <w:numPr>
          <w:ilvl w:val="2"/>
          <w:numId w:val="22"/>
        </w:numPr>
        <w:rPr>
          <w:iCs/>
          <w:szCs w:val="20"/>
        </w:rPr>
      </w:pPr>
      <w:r w:rsidRPr="00D6010C">
        <w:rPr>
          <w:iCs/>
          <w:szCs w:val="20"/>
        </w:rPr>
        <w:t>Year-end Report:</w:t>
      </w:r>
    </w:p>
    <w:p w14:paraId="4C425D9C" w14:textId="27D6BD88" w:rsidR="003B2D46" w:rsidRPr="00A15AFB" w:rsidRDefault="003B2D46" w:rsidP="003B2D46">
      <w:pPr>
        <w:pStyle w:val="ListParagraph"/>
        <w:numPr>
          <w:ilvl w:val="3"/>
          <w:numId w:val="22"/>
        </w:numPr>
        <w:rPr>
          <w:iCs/>
          <w:szCs w:val="20"/>
        </w:rPr>
      </w:pPr>
      <w:r w:rsidRPr="00D6010C">
        <w:rPr>
          <w:iCs/>
          <w:szCs w:val="20"/>
        </w:rPr>
        <w:t xml:space="preserve">A year-end summary of services and activities </w:t>
      </w:r>
      <w:r w:rsidRPr="00A15AFB">
        <w:rPr>
          <w:iCs/>
          <w:szCs w:val="20"/>
        </w:rPr>
        <w:t xml:space="preserve">provided </w:t>
      </w:r>
      <w:bookmarkEnd w:id="10"/>
      <w:r w:rsidR="00E950B0" w:rsidRPr="00A15AFB">
        <w:rPr>
          <w:iCs/>
          <w:szCs w:val="20"/>
        </w:rPr>
        <w:t xml:space="preserve">for </w:t>
      </w:r>
      <w:r w:rsidRPr="00A15AFB">
        <w:rPr>
          <w:iCs/>
          <w:szCs w:val="20"/>
        </w:rPr>
        <w:t>FFY</w:t>
      </w:r>
      <w:r w:rsidR="00E950B0" w:rsidRPr="00A15AFB">
        <w:rPr>
          <w:iCs/>
          <w:szCs w:val="20"/>
        </w:rPr>
        <w:t xml:space="preserve"> </w:t>
      </w:r>
      <w:r w:rsidR="00490FC2">
        <w:rPr>
          <w:iCs/>
          <w:szCs w:val="20"/>
        </w:rPr>
        <w:t>0</w:t>
      </w:r>
      <w:r w:rsidR="004A0B2B">
        <w:rPr>
          <w:iCs/>
          <w:szCs w:val="20"/>
        </w:rPr>
        <w:t>9/30/2024</w:t>
      </w:r>
      <w:r w:rsidR="00E950B0" w:rsidRPr="00A15AFB">
        <w:rPr>
          <w:iCs/>
          <w:szCs w:val="20"/>
        </w:rPr>
        <w:t xml:space="preserve"> and </w:t>
      </w:r>
      <w:r w:rsidR="004A0B2B">
        <w:rPr>
          <w:iCs/>
          <w:szCs w:val="20"/>
        </w:rPr>
        <w:t>09/30/</w:t>
      </w:r>
      <w:r w:rsidR="00E950B0" w:rsidRPr="00A15AFB">
        <w:rPr>
          <w:iCs/>
          <w:szCs w:val="20"/>
        </w:rPr>
        <w:t>2025 t</w:t>
      </w:r>
      <w:r w:rsidRPr="00A15AFB">
        <w:rPr>
          <w:iCs/>
          <w:szCs w:val="20"/>
        </w:rPr>
        <w:t>o include:</w:t>
      </w:r>
    </w:p>
    <w:p w14:paraId="4DF3F825" w14:textId="77777777" w:rsidR="000C503C" w:rsidRPr="00D6010C" w:rsidRDefault="000C503C" w:rsidP="000C503C">
      <w:pPr>
        <w:pStyle w:val="ListParagraph"/>
        <w:numPr>
          <w:ilvl w:val="4"/>
          <w:numId w:val="22"/>
        </w:numPr>
        <w:rPr>
          <w:iCs/>
          <w:szCs w:val="20"/>
        </w:rPr>
      </w:pPr>
      <w:r w:rsidRPr="00D6010C">
        <w:rPr>
          <w:iCs/>
          <w:szCs w:val="20"/>
        </w:rPr>
        <w:t xml:space="preserve">Explanation to include detailed descriptions for all program outcomes, </w:t>
      </w:r>
      <w:r w:rsidRPr="00D6010C">
        <w:rPr>
          <w:iCs/>
          <w:szCs w:val="20"/>
        </w:rPr>
        <w:lastRenderedPageBreak/>
        <w:t>goals, and performance measures.</w:t>
      </w:r>
    </w:p>
    <w:p w14:paraId="7B72515D" w14:textId="1F28BF94" w:rsidR="00506D65" w:rsidRPr="00D6010C" w:rsidRDefault="00506D65" w:rsidP="003B2D46">
      <w:pPr>
        <w:pStyle w:val="ListParagraph"/>
        <w:numPr>
          <w:ilvl w:val="4"/>
          <w:numId w:val="22"/>
        </w:numPr>
        <w:rPr>
          <w:iCs/>
          <w:szCs w:val="20"/>
        </w:rPr>
      </w:pPr>
      <w:r w:rsidRPr="00D6010C">
        <w:rPr>
          <w:iCs/>
          <w:szCs w:val="20"/>
        </w:rPr>
        <w:t xml:space="preserve">Total local resources and/or partners collaborated with </w:t>
      </w:r>
    </w:p>
    <w:p w14:paraId="60639F19" w14:textId="77777777" w:rsidR="00506D65" w:rsidRPr="00D6010C" w:rsidRDefault="003B2D46" w:rsidP="003B2D46">
      <w:pPr>
        <w:pStyle w:val="ListParagraph"/>
        <w:numPr>
          <w:ilvl w:val="4"/>
          <w:numId w:val="22"/>
        </w:numPr>
        <w:rPr>
          <w:iCs/>
          <w:szCs w:val="20"/>
        </w:rPr>
      </w:pPr>
      <w:r w:rsidRPr="00D6010C">
        <w:rPr>
          <w:iCs/>
          <w:szCs w:val="20"/>
        </w:rPr>
        <w:t>Total agency personnel successfully completing</w:t>
      </w:r>
      <w:r w:rsidR="00506D65" w:rsidRPr="00D6010C">
        <w:rPr>
          <w:iCs/>
          <w:szCs w:val="20"/>
        </w:rPr>
        <w:t>:</w:t>
      </w:r>
    </w:p>
    <w:p w14:paraId="61633521" w14:textId="2ACFCCBD" w:rsidR="00506D65" w:rsidRPr="00D6010C" w:rsidRDefault="003B2D46" w:rsidP="00506D65">
      <w:pPr>
        <w:pStyle w:val="ListParagraph"/>
        <w:numPr>
          <w:ilvl w:val="5"/>
          <w:numId w:val="22"/>
        </w:numPr>
        <w:rPr>
          <w:iCs/>
          <w:szCs w:val="20"/>
        </w:rPr>
      </w:pPr>
      <w:r w:rsidRPr="00D6010C">
        <w:rPr>
          <w:iCs/>
          <w:szCs w:val="20"/>
        </w:rPr>
        <w:t xml:space="preserve">Tier 1 </w:t>
      </w:r>
    </w:p>
    <w:p w14:paraId="4DFEC397" w14:textId="77777777" w:rsidR="000C503C" w:rsidRPr="00D6010C" w:rsidRDefault="000C503C" w:rsidP="000C503C">
      <w:pPr>
        <w:pStyle w:val="ListParagraph"/>
        <w:numPr>
          <w:ilvl w:val="6"/>
          <w:numId w:val="22"/>
        </w:numPr>
        <w:rPr>
          <w:iCs/>
          <w:szCs w:val="20"/>
        </w:rPr>
      </w:pPr>
      <w:r w:rsidRPr="00D6010C">
        <w:rPr>
          <w:iCs/>
          <w:szCs w:val="20"/>
        </w:rPr>
        <w:t>The date of attendance</w:t>
      </w:r>
    </w:p>
    <w:p w14:paraId="41A2488E" w14:textId="77777777" w:rsidR="000C503C" w:rsidRPr="00D6010C" w:rsidRDefault="000C503C" w:rsidP="000C503C">
      <w:pPr>
        <w:pStyle w:val="ListParagraph"/>
        <w:numPr>
          <w:ilvl w:val="6"/>
          <w:numId w:val="22"/>
        </w:numPr>
        <w:rPr>
          <w:iCs/>
          <w:szCs w:val="20"/>
        </w:rPr>
      </w:pPr>
      <w:r w:rsidRPr="00D6010C">
        <w:rPr>
          <w:iCs/>
          <w:szCs w:val="20"/>
        </w:rPr>
        <w:t>Name</w:t>
      </w:r>
    </w:p>
    <w:p w14:paraId="09C64695" w14:textId="77777777" w:rsidR="000C503C" w:rsidRPr="00D6010C" w:rsidRDefault="000C503C" w:rsidP="000C503C">
      <w:pPr>
        <w:pStyle w:val="ListParagraph"/>
        <w:numPr>
          <w:ilvl w:val="6"/>
          <w:numId w:val="22"/>
        </w:numPr>
        <w:rPr>
          <w:iCs/>
          <w:szCs w:val="20"/>
        </w:rPr>
      </w:pPr>
      <w:r w:rsidRPr="00D6010C">
        <w:rPr>
          <w:iCs/>
          <w:szCs w:val="20"/>
        </w:rPr>
        <w:t>Region</w:t>
      </w:r>
    </w:p>
    <w:p w14:paraId="168E7130" w14:textId="77777777" w:rsidR="000C503C" w:rsidRPr="00D6010C" w:rsidRDefault="000C503C" w:rsidP="000C503C">
      <w:pPr>
        <w:pStyle w:val="ListParagraph"/>
        <w:numPr>
          <w:ilvl w:val="6"/>
          <w:numId w:val="22"/>
        </w:numPr>
        <w:rPr>
          <w:iCs/>
          <w:szCs w:val="20"/>
        </w:rPr>
      </w:pPr>
      <w:r w:rsidRPr="00D6010C">
        <w:rPr>
          <w:iCs/>
          <w:szCs w:val="20"/>
        </w:rPr>
        <w:t>Office</w:t>
      </w:r>
    </w:p>
    <w:p w14:paraId="00EE389E" w14:textId="16E2001D" w:rsidR="000C503C" w:rsidRPr="00D6010C" w:rsidRDefault="000C503C" w:rsidP="000C503C">
      <w:pPr>
        <w:pStyle w:val="ListParagraph"/>
        <w:numPr>
          <w:ilvl w:val="6"/>
          <w:numId w:val="22"/>
        </w:numPr>
        <w:rPr>
          <w:iCs/>
          <w:szCs w:val="20"/>
        </w:rPr>
      </w:pPr>
      <w:r w:rsidRPr="00D6010C">
        <w:rPr>
          <w:iCs/>
          <w:szCs w:val="20"/>
        </w:rPr>
        <w:t>Title</w:t>
      </w:r>
    </w:p>
    <w:p w14:paraId="0E9A2440" w14:textId="4CD41A18" w:rsidR="003B2D46" w:rsidRPr="00D6010C" w:rsidRDefault="003B2D46" w:rsidP="00506D65">
      <w:pPr>
        <w:pStyle w:val="ListParagraph"/>
        <w:numPr>
          <w:ilvl w:val="5"/>
          <w:numId w:val="22"/>
        </w:numPr>
        <w:rPr>
          <w:iCs/>
          <w:szCs w:val="20"/>
        </w:rPr>
      </w:pPr>
      <w:r w:rsidRPr="00D6010C">
        <w:rPr>
          <w:iCs/>
          <w:szCs w:val="20"/>
        </w:rPr>
        <w:t xml:space="preserve">Tier 2 </w:t>
      </w:r>
    </w:p>
    <w:p w14:paraId="30045C28" w14:textId="77777777" w:rsidR="000C503C" w:rsidRPr="00D6010C" w:rsidRDefault="000C503C" w:rsidP="000C503C">
      <w:pPr>
        <w:pStyle w:val="ListParagraph"/>
        <w:numPr>
          <w:ilvl w:val="6"/>
          <w:numId w:val="22"/>
        </w:numPr>
        <w:rPr>
          <w:iCs/>
          <w:szCs w:val="20"/>
        </w:rPr>
      </w:pPr>
      <w:r w:rsidRPr="00D6010C">
        <w:rPr>
          <w:iCs/>
          <w:szCs w:val="20"/>
        </w:rPr>
        <w:t>The date of attendance</w:t>
      </w:r>
    </w:p>
    <w:p w14:paraId="3250475E" w14:textId="77777777" w:rsidR="000C503C" w:rsidRPr="00D6010C" w:rsidRDefault="000C503C" w:rsidP="000C503C">
      <w:pPr>
        <w:pStyle w:val="ListParagraph"/>
        <w:numPr>
          <w:ilvl w:val="6"/>
          <w:numId w:val="22"/>
        </w:numPr>
        <w:rPr>
          <w:iCs/>
          <w:szCs w:val="20"/>
        </w:rPr>
      </w:pPr>
      <w:r w:rsidRPr="00D6010C">
        <w:rPr>
          <w:iCs/>
          <w:szCs w:val="20"/>
        </w:rPr>
        <w:t>Name</w:t>
      </w:r>
    </w:p>
    <w:p w14:paraId="4CCEBD03" w14:textId="77777777" w:rsidR="000C503C" w:rsidRPr="00D6010C" w:rsidRDefault="000C503C" w:rsidP="000C503C">
      <w:pPr>
        <w:pStyle w:val="ListParagraph"/>
        <w:numPr>
          <w:ilvl w:val="6"/>
          <w:numId w:val="22"/>
        </w:numPr>
        <w:rPr>
          <w:iCs/>
          <w:szCs w:val="20"/>
        </w:rPr>
      </w:pPr>
      <w:r w:rsidRPr="00D6010C">
        <w:rPr>
          <w:iCs/>
          <w:szCs w:val="20"/>
        </w:rPr>
        <w:t>Region</w:t>
      </w:r>
    </w:p>
    <w:p w14:paraId="3235EA17" w14:textId="77777777" w:rsidR="000C503C" w:rsidRPr="00D6010C" w:rsidRDefault="000C503C" w:rsidP="000C503C">
      <w:pPr>
        <w:pStyle w:val="ListParagraph"/>
        <w:numPr>
          <w:ilvl w:val="6"/>
          <w:numId w:val="22"/>
        </w:numPr>
        <w:rPr>
          <w:iCs/>
          <w:szCs w:val="20"/>
        </w:rPr>
      </w:pPr>
      <w:r w:rsidRPr="00D6010C">
        <w:rPr>
          <w:iCs/>
          <w:szCs w:val="20"/>
        </w:rPr>
        <w:t>Office</w:t>
      </w:r>
    </w:p>
    <w:p w14:paraId="7FF9DF9C" w14:textId="2F5141DB" w:rsidR="000C503C" w:rsidRPr="00D6010C" w:rsidRDefault="000C503C" w:rsidP="000C503C">
      <w:pPr>
        <w:pStyle w:val="ListParagraph"/>
        <w:numPr>
          <w:ilvl w:val="6"/>
          <w:numId w:val="22"/>
        </w:numPr>
        <w:rPr>
          <w:iCs/>
          <w:szCs w:val="20"/>
        </w:rPr>
      </w:pPr>
      <w:r w:rsidRPr="00D6010C">
        <w:rPr>
          <w:iCs/>
          <w:szCs w:val="20"/>
        </w:rPr>
        <w:t>Title</w:t>
      </w:r>
    </w:p>
    <w:p w14:paraId="46ABBD8F" w14:textId="77777777" w:rsidR="003F3D17" w:rsidRPr="00022DFD" w:rsidRDefault="003F3D17" w:rsidP="002A0914">
      <w:pPr>
        <w:pStyle w:val="Heading2"/>
        <w:rPr>
          <w:i/>
        </w:rPr>
      </w:pPr>
    </w:p>
    <w:p w14:paraId="7F8A9921" w14:textId="77777777" w:rsidR="00AE00E5" w:rsidRPr="005B2528" w:rsidRDefault="00AE00E5" w:rsidP="002A0914">
      <w:pPr>
        <w:pStyle w:val="Heading2"/>
      </w:pPr>
      <w:bookmarkStart w:id="11" w:name="_Toc372107535"/>
      <w:r w:rsidRPr="005B2528">
        <w:t>Program Outcomes</w:t>
      </w:r>
      <w:bookmarkEnd w:id="11"/>
    </w:p>
    <w:p w14:paraId="28EB0070" w14:textId="76226DBA" w:rsidR="00D7547F" w:rsidRPr="00022DFD" w:rsidRDefault="003D042D" w:rsidP="003F3D17">
      <w:r w:rsidRPr="00022DFD">
        <w:t>The g</w:t>
      </w:r>
      <w:r w:rsidR="00AE00E5" w:rsidRPr="00022DFD">
        <w:t>rantee shall be responsible for providing</w:t>
      </w:r>
      <w:r w:rsidR="00CC4EF9" w:rsidRPr="00022DFD">
        <w:t xml:space="preserve"> </w:t>
      </w:r>
      <w:r w:rsidR="000C503C" w:rsidRPr="00022DFD">
        <w:t>direct and indirect</w:t>
      </w:r>
      <w:r w:rsidR="00CC4EF9" w:rsidRPr="00022DFD">
        <w:t xml:space="preserve"> </w:t>
      </w:r>
      <w:r w:rsidR="00AE00E5" w:rsidRPr="00022DFD">
        <w:t xml:space="preserve">services that support the implementation of evidence-based strategies </w:t>
      </w:r>
      <w:r w:rsidR="006A7282" w:rsidRPr="00022DFD">
        <w:t>that</w:t>
      </w:r>
      <w:r w:rsidR="00AE00E5" w:rsidRPr="00022DFD">
        <w:t xml:space="preserve"> result in improvements in targeted </w:t>
      </w:r>
      <w:r w:rsidR="005D3119" w:rsidRPr="00022DFD">
        <w:t>State</w:t>
      </w:r>
      <w:r w:rsidR="006A7282" w:rsidRPr="00022DFD">
        <w:t>-</w:t>
      </w:r>
      <w:r w:rsidR="00AE00E5" w:rsidRPr="00022DFD">
        <w:t>or community</w:t>
      </w:r>
      <w:r w:rsidR="006A7282" w:rsidRPr="00022DFD">
        <w:t>-</w:t>
      </w:r>
      <w:r w:rsidR="00AE00E5" w:rsidRPr="00022DFD">
        <w:t xml:space="preserve">level factors, while also contributing to </w:t>
      </w:r>
      <w:r w:rsidR="005D3119" w:rsidRPr="00022DFD">
        <w:t>State</w:t>
      </w:r>
      <w:r w:rsidR="00AE00E5" w:rsidRPr="00022DFD">
        <w:t xml:space="preserve"> and loc</w:t>
      </w:r>
      <w:r w:rsidRPr="00022DFD">
        <w:t>al outcomes as indicated below:</w:t>
      </w:r>
    </w:p>
    <w:p w14:paraId="2DC56926" w14:textId="71365241" w:rsidR="003D042D" w:rsidRPr="00022DFD" w:rsidRDefault="000C503C" w:rsidP="000C503C">
      <w:pPr>
        <w:pStyle w:val="ListParagraph"/>
        <w:numPr>
          <w:ilvl w:val="0"/>
          <w:numId w:val="23"/>
        </w:numPr>
      </w:pPr>
      <w:r w:rsidRPr="00022DFD">
        <w:t xml:space="preserve">Tier 1 – Percentage and number of agency personnel successfully completing and not completing </w:t>
      </w:r>
    </w:p>
    <w:p w14:paraId="1E05F672" w14:textId="77777777" w:rsidR="000C503C" w:rsidRPr="00022DFD" w:rsidRDefault="000C503C" w:rsidP="000C503C">
      <w:pPr>
        <w:pStyle w:val="ListParagraph"/>
        <w:numPr>
          <w:ilvl w:val="1"/>
          <w:numId w:val="23"/>
        </w:numPr>
        <w:rPr>
          <w:szCs w:val="20"/>
        </w:rPr>
      </w:pPr>
      <w:r w:rsidRPr="00022DFD">
        <w:rPr>
          <w:szCs w:val="20"/>
        </w:rPr>
        <w:t>The date of attendance</w:t>
      </w:r>
    </w:p>
    <w:p w14:paraId="65CC24CA" w14:textId="77777777" w:rsidR="000C503C" w:rsidRPr="00022DFD" w:rsidRDefault="000C503C" w:rsidP="000C503C">
      <w:pPr>
        <w:pStyle w:val="ListParagraph"/>
        <w:numPr>
          <w:ilvl w:val="1"/>
          <w:numId w:val="23"/>
        </w:numPr>
        <w:rPr>
          <w:szCs w:val="20"/>
        </w:rPr>
      </w:pPr>
      <w:r w:rsidRPr="00022DFD">
        <w:rPr>
          <w:szCs w:val="20"/>
        </w:rPr>
        <w:t>Name</w:t>
      </w:r>
    </w:p>
    <w:p w14:paraId="63AC4E1F" w14:textId="77777777" w:rsidR="000C503C" w:rsidRPr="00022DFD" w:rsidRDefault="000C503C" w:rsidP="000C503C">
      <w:pPr>
        <w:pStyle w:val="ListParagraph"/>
        <w:numPr>
          <w:ilvl w:val="1"/>
          <w:numId w:val="23"/>
        </w:numPr>
        <w:rPr>
          <w:szCs w:val="20"/>
        </w:rPr>
      </w:pPr>
      <w:r w:rsidRPr="00022DFD">
        <w:rPr>
          <w:szCs w:val="20"/>
        </w:rPr>
        <w:t>Region</w:t>
      </w:r>
    </w:p>
    <w:p w14:paraId="643DD4F3" w14:textId="77777777" w:rsidR="000C503C" w:rsidRPr="00022DFD" w:rsidRDefault="000C503C" w:rsidP="000C503C">
      <w:pPr>
        <w:pStyle w:val="ListParagraph"/>
        <w:numPr>
          <w:ilvl w:val="1"/>
          <w:numId w:val="23"/>
        </w:numPr>
        <w:rPr>
          <w:szCs w:val="20"/>
        </w:rPr>
      </w:pPr>
      <w:r w:rsidRPr="00022DFD">
        <w:rPr>
          <w:szCs w:val="20"/>
        </w:rPr>
        <w:t>Office</w:t>
      </w:r>
    </w:p>
    <w:p w14:paraId="331F5860" w14:textId="77777777" w:rsidR="000C503C" w:rsidRPr="00022DFD" w:rsidRDefault="000C503C" w:rsidP="000C503C">
      <w:pPr>
        <w:pStyle w:val="ListParagraph"/>
        <w:numPr>
          <w:ilvl w:val="1"/>
          <w:numId w:val="23"/>
        </w:numPr>
        <w:rPr>
          <w:szCs w:val="20"/>
        </w:rPr>
      </w:pPr>
      <w:r w:rsidRPr="00022DFD">
        <w:rPr>
          <w:szCs w:val="20"/>
        </w:rPr>
        <w:t>Title</w:t>
      </w:r>
    </w:p>
    <w:p w14:paraId="748E9C10" w14:textId="327C88F2" w:rsidR="000C503C" w:rsidRPr="00022DFD" w:rsidRDefault="000C503C" w:rsidP="000C503C">
      <w:pPr>
        <w:pStyle w:val="ListParagraph"/>
        <w:numPr>
          <w:ilvl w:val="0"/>
          <w:numId w:val="23"/>
        </w:numPr>
      </w:pPr>
      <w:r w:rsidRPr="00022DFD">
        <w:t>Tier 2 – Percentage and number of agency personnel successfully completing and not completing</w:t>
      </w:r>
    </w:p>
    <w:p w14:paraId="34E2A136" w14:textId="77777777" w:rsidR="000C503C" w:rsidRPr="00022DFD" w:rsidRDefault="000C503C" w:rsidP="000C503C">
      <w:pPr>
        <w:pStyle w:val="ListParagraph"/>
        <w:numPr>
          <w:ilvl w:val="1"/>
          <w:numId w:val="23"/>
        </w:numPr>
        <w:rPr>
          <w:szCs w:val="20"/>
        </w:rPr>
      </w:pPr>
      <w:r w:rsidRPr="00022DFD">
        <w:rPr>
          <w:szCs w:val="20"/>
        </w:rPr>
        <w:t>The date of attendance</w:t>
      </w:r>
    </w:p>
    <w:p w14:paraId="754F67C9" w14:textId="77777777" w:rsidR="000C503C" w:rsidRPr="00022DFD" w:rsidRDefault="000C503C" w:rsidP="000C503C">
      <w:pPr>
        <w:pStyle w:val="ListParagraph"/>
        <w:numPr>
          <w:ilvl w:val="1"/>
          <w:numId w:val="23"/>
        </w:numPr>
        <w:rPr>
          <w:szCs w:val="20"/>
        </w:rPr>
      </w:pPr>
      <w:r w:rsidRPr="00022DFD">
        <w:rPr>
          <w:szCs w:val="20"/>
        </w:rPr>
        <w:t>Name</w:t>
      </w:r>
    </w:p>
    <w:p w14:paraId="024D7BB1" w14:textId="77777777" w:rsidR="000C503C" w:rsidRPr="00022DFD" w:rsidRDefault="000C503C" w:rsidP="000C503C">
      <w:pPr>
        <w:pStyle w:val="ListParagraph"/>
        <w:numPr>
          <w:ilvl w:val="1"/>
          <w:numId w:val="23"/>
        </w:numPr>
        <w:rPr>
          <w:szCs w:val="20"/>
        </w:rPr>
      </w:pPr>
      <w:r w:rsidRPr="00022DFD">
        <w:rPr>
          <w:szCs w:val="20"/>
        </w:rPr>
        <w:t>Region</w:t>
      </w:r>
    </w:p>
    <w:p w14:paraId="718ED78A" w14:textId="77777777" w:rsidR="000C503C" w:rsidRPr="00022DFD" w:rsidRDefault="000C503C" w:rsidP="000C503C">
      <w:pPr>
        <w:pStyle w:val="ListParagraph"/>
        <w:numPr>
          <w:ilvl w:val="1"/>
          <w:numId w:val="23"/>
        </w:numPr>
        <w:rPr>
          <w:szCs w:val="20"/>
        </w:rPr>
      </w:pPr>
      <w:r w:rsidRPr="00022DFD">
        <w:rPr>
          <w:szCs w:val="20"/>
        </w:rPr>
        <w:t>Office</w:t>
      </w:r>
    </w:p>
    <w:p w14:paraId="0FEFC9B7" w14:textId="4BFE7F93" w:rsidR="000C503C" w:rsidRPr="00022DFD" w:rsidRDefault="000C503C" w:rsidP="000C503C">
      <w:pPr>
        <w:pStyle w:val="ListParagraph"/>
        <w:numPr>
          <w:ilvl w:val="1"/>
          <w:numId w:val="23"/>
        </w:numPr>
        <w:rPr>
          <w:szCs w:val="20"/>
        </w:rPr>
      </w:pPr>
      <w:r w:rsidRPr="00022DFD">
        <w:rPr>
          <w:szCs w:val="20"/>
        </w:rPr>
        <w:t>Title</w:t>
      </w:r>
    </w:p>
    <w:p w14:paraId="0D7AA397" w14:textId="7FE245E1" w:rsidR="000C503C" w:rsidRPr="00DD6A82" w:rsidRDefault="000C503C" w:rsidP="00D722EE">
      <w:pPr>
        <w:pStyle w:val="ListParagraph"/>
        <w:numPr>
          <w:ilvl w:val="0"/>
          <w:numId w:val="22"/>
        </w:numPr>
      </w:pPr>
      <w:r w:rsidRPr="00DD6A82">
        <w:rPr>
          <w:szCs w:val="20"/>
        </w:rPr>
        <w:t xml:space="preserve">Percentage of staff successfully completing both Tier 1 and Tier 2 training demonstrate an understanding </w:t>
      </w:r>
      <w:r w:rsidR="00BA7786" w:rsidRPr="00DD6A82">
        <w:rPr>
          <w:szCs w:val="20"/>
        </w:rPr>
        <w:t xml:space="preserve">on </w:t>
      </w:r>
      <w:r w:rsidR="00DD6A82" w:rsidRPr="00DD6A82">
        <w:rPr>
          <w:szCs w:val="20"/>
        </w:rPr>
        <w:t xml:space="preserve">all elements of the Program Philosophy. </w:t>
      </w:r>
    </w:p>
    <w:p w14:paraId="269FD12F" w14:textId="77777777" w:rsidR="00DD6A82" w:rsidRPr="00022DFD" w:rsidRDefault="00DD6A82" w:rsidP="00DD6A82">
      <w:pPr>
        <w:pStyle w:val="ListParagraph"/>
      </w:pPr>
    </w:p>
    <w:p w14:paraId="436B1925" w14:textId="583BC714" w:rsidR="00BA7786" w:rsidRPr="00022DFD" w:rsidRDefault="00BA7786" w:rsidP="000C503C">
      <w:r w:rsidRPr="00022DFD">
        <w:t xml:space="preserve">State resources provided are </w:t>
      </w:r>
      <w:r w:rsidR="00E950B0">
        <w:t xml:space="preserve">designated </w:t>
      </w:r>
      <w:r w:rsidRPr="00022DFD">
        <w:t xml:space="preserve">DCF personnel who will monitor and collaborate with the Grantee in the analysis, design, development, implementation, and in </w:t>
      </w:r>
      <w:r w:rsidR="00E950B0">
        <w:t xml:space="preserve">the </w:t>
      </w:r>
      <w:r w:rsidRPr="00022DFD">
        <w:t xml:space="preserve">evaluation and effectiveness of the program and training provided. The Economic and Employment Services (EES), TANF Services, TANF Initiatives Manager will provide program oversight. The Office of Grants and Contracts, Grant and Contracts Specialist will provide fiscal oversight. Additional designated DCF personnel will also provide assistance to the Grantee. </w:t>
      </w:r>
    </w:p>
    <w:p w14:paraId="06BBA33E" w14:textId="77777777" w:rsidR="00185123" w:rsidRPr="00022DFD" w:rsidRDefault="00185123" w:rsidP="00997D17">
      <w:pPr>
        <w:pStyle w:val="Heading1"/>
        <w:rPr>
          <w:iCs w:val="0"/>
          <w:u w:val="none"/>
        </w:rPr>
      </w:pPr>
    </w:p>
    <w:p w14:paraId="0D294293" w14:textId="77777777" w:rsidR="008176F6" w:rsidRDefault="008176F6" w:rsidP="00997D17">
      <w:pPr>
        <w:pStyle w:val="Heading1"/>
      </w:pPr>
      <w:bookmarkStart w:id="12" w:name="_Toc372107536"/>
      <w:r w:rsidRPr="009F7E64">
        <w:rPr>
          <w:u w:val="none"/>
        </w:rPr>
        <w:t>I</w:t>
      </w:r>
      <w:r w:rsidR="003B0108">
        <w:rPr>
          <w:u w:val="none"/>
        </w:rPr>
        <w:t>I</w:t>
      </w:r>
      <w:r w:rsidRPr="009F7E64">
        <w:rPr>
          <w:u w:val="none"/>
        </w:rPr>
        <w:t xml:space="preserve">I. </w:t>
      </w:r>
      <w:r>
        <w:t>A</w:t>
      </w:r>
      <w:r w:rsidR="009F7E64">
        <w:t>WARD INFORMATION</w:t>
      </w:r>
      <w:bookmarkEnd w:id="12"/>
    </w:p>
    <w:p w14:paraId="464FCBC1" w14:textId="77777777" w:rsidR="004462A1" w:rsidRDefault="004462A1" w:rsidP="003F3D17"/>
    <w:p w14:paraId="36C33D62" w14:textId="2807587D" w:rsidR="00D7547F" w:rsidRPr="00022DFD" w:rsidRDefault="004462A1" w:rsidP="003F3D17">
      <w:pPr>
        <w:rPr>
          <w:iCs/>
        </w:rPr>
      </w:pPr>
      <w:bookmarkStart w:id="13" w:name="_Toc372107537"/>
      <w:r w:rsidRPr="003B1915">
        <w:rPr>
          <w:rStyle w:val="Heading2Char"/>
        </w:rPr>
        <w:t>Funding Information</w:t>
      </w:r>
      <w:bookmarkEnd w:id="13"/>
      <w:r w:rsidRPr="003B1915">
        <w:rPr>
          <w:rStyle w:val="Heading2Char"/>
        </w:rPr>
        <w:t xml:space="preserve"> </w:t>
      </w:r>
      <w:r w:rsidRPr="003B1915">
        <w:br/>
      </w:r>
      <w:r w:rsidR="00BA7786" w:rsidRPr="003B1915">
        <w:rPr>
          <w:iCs/>
        </w:rPr>
        <w:t xml:space="preserve">Funding is provided through the TANF Block Grant from DCF Economic and Employment Services. The grant is specifically targeted to provide </w:t>
      </w:r>
      <w:r w:rsidR="00BA7786" w:rsidRPr="003B1915">
        <w:rPr>
          <w:iCs/>
          <w:szCs w:val="20"/>
        </w:rPr>
        <w:t xml:space="preserve">comprehensive training on </w:t>
      </w:r>
      <w:r w:rsidR="00BA7786" w:rsidRPr="003B1915">
        <w:rPr>
          <w:iCs/>
        </w:rPr>
        <w:t xml:space="preserve">the nature and dynamics of sexual harassment and domestic violence, sexual assault, and stalking; state standards and procedures relating to the prevention of, and assistance for, individuals who are victims of sexual harassment or survivors of domestic violence, sexual assault, or stalking; and methods of ascertaining and ensuring the confidentiality of personal information and </w:t>
      </w:r>
      <w:r w:rsidR="00BA7786" w:rsidRPr="003B1915">
        <w:rPr>
          <w:iCs/>
        </w:rPr>
        <w:lastRenderedPageBreak/>
        <w:t xml:space="preserve">documentation related to applicants for assistance and their children who have provided notice about their experiences of sexual harassment, domestic violence, sexual assault, or stalking equally across the State of Kansas. </w:t>
      </w:r>
      <w:bookmarkStart w:id="14" w:name="_Hlk114485363"/>
      <w:r w:rsidR="00BA7786" w:rsidRPr="003B1915">
        <w:rPr>
          <w:iCs/>
        </w:rPr>
        <w:t>Services and programs are limited to United States citizen’s or eligible lawful permanent residents, per KEESM 214</w:t>
      </w:r>
      <w:r w:rsidR="00E76726" w:rsidRPr="003B1915">
        <w:rPr>
          <w:iCs/>
        </w:rPr>
        <w:t>2, 2143</w:t>
      </w:r>
      <w:r w:rsidR="00BA7786" w:rsidRPr="003B1915">
        <w:rPr>
          <w:iCs/>
        </w:rPr>
        <w:t>.</w:t>
      </w:r>
    </w:p>
    <w:bookmarkEnd w:id="14"/>
    <w:p w14:paraId="5C8C6B09" w14:textId="77777777" w:rsidR="00CC4EF9" w:rsidRPr="00022DFD" w:rsidRDefault="00CC4EF9" w:rsidP="003F3D17">
      <w:pPr>
        <w:rPr>
          <w:iCs/>
        </w:rPr>
      </w:pPr>
    </w:p>
    <w:p w14:paraId="74EAA8D5" w14:textId="77777777" w:rsidR="007830AC" w:rsidRPr="007C4C4C" w:rsidRDefault="007830AC" w:rsidP="002A0914">
      <w:pPr>
        <w:pStyle w:val="Heading2"/>
      </w:pPr>
      <w:bookmarkStart w:id="15" w:name="_Toc372107538"/>
      <w:r w:rsidRPr="007C4C4C">
        <w:t>Award Amount and Length</w:t>
      </w:r>
      <w:bookmarkEnd w:id="15"/>
    </w:p>
    <w:p w14:paraId="289CFC38" w14:textId="5D95AC8F" w:rsidR="007830AC" w:rsidRDefault="00A95E14" w:rsidP="003F3D17">
      <w:pPr>
        <w:rPr>
          <w:b/>
        </w:rPr>
      </w:pPr>
      <w:r w:rsidRPr="00A95E14">
        <w:rPr>
          <w:iCs/>
        </w:rPr>
        <w:t xml:space="preserve">Award </w:t>
      </w:r>
      <w:r w:rsidR="00CA0122" w:rsidRPr="00A95E14">
        <w:rPr>
          <w:iCs/>
        </w:rPr>
        <w:t>w</w:t>
      </w:r>
      <w:r w:rsidR="007830AC" w:rsidRPr="00A95E14">
        <w:rPr>
          <w:iCs/>
        </w:rPr>
        <w:t xml:space="preserve">ill be issued for </w:t>
      </w:r>
      <w:r w:rsidR="00BA7786" w:rsidRPr="00A95E14">
        <w:rPr>
          <w:iCs/>
        </w:rPr>
        <w:t xml:space="preserve">two </w:t>
      </w:r>
      <w:r w:rsidR="00553E4B">
        <w:rPr>
          <w:iCs/>
        </w:rPr>
        <w:t xml:space="preserve">(2) year funding period of October 1, 2023 until September 30, 2025 and includes </w:t>
      </w:r>
      <w:r w:rsidR="00BA7786" w:rsidRPr="00A95E14">
        <w:rPr>
          <w:iCs/>
        </w:rPr>
        <w:t xml:space="preserve"> two (2) one (1) year grant renewal options</w:t>
      </w:r>
      <w:r w:rsidR="004259DF" w:rsidRPr="00A95E14">
        <w:rPr>
          <w:iCs/>
        </w:rPr>
        <w:t xml:space="preserve">. </w:t>
      </w:r>
      <w:r w:rsidR="007830AC" w:rsidRPr="00A95E14">
        <w:rPr>
          <w:iCs/>
        </w:rPr>
        <w:t>Awards are subject to the availability of funds and any modifications or additional</w:t>
      </w:r>
      <w:r w:rsidR="007830AC" w:rsidRPr="00A95E14">
        <w:t xml:space="preserve"> </w:t>
      </w:r>
      <w:r w:rsidR="007830AC" w:rsidRPr="008E15FF">
        <w:t>requirements that may be imposed by law.</w:t>
      </w:r>
    </w:p>
    <w:p w14:paraId="3382A365" w14:textId="77777777" w:rsidR="007830AC" w:rsidRPr="003F3D17" w:rsidRDefault="007830AC" w:rsidP="003F3D17">
      <w:pPr>
        <w:rPr>
          <w:szCs w:val="28"/>
        </w:rPr>
      </w:pPr>
    </w:p>
    <w:p w14:paraId="432C875D" w14:textId="77777777" w:rsidR="00FC2FCF" w:rsidRDefault="00FC2FCF" w:rsidP="002A0914">
      <w:pPr>
        <w:pStyle w:val="Heading2"/>
      </w:pPr>
      <w:bookmarkStart w:id="16" w:name="_Toc372107539"/>
      <w:r>
        <w:t>Allowable Uses of Funds</w:t>
      </w:r>
      <w:bookmarkEnd w:id="16"/>
    </w:p>
    <w:p w14:paraId="36ED31DB" w14:textId="67789841" w:rsidR="00AB5D45" w:rsidRPr="00A95E14" w:rsidRDefault="00FC2FCF" w:rsidP="003F3D17">
      <w:pPr>
        <w:pStyle w:val="CommentText"/>
        <w:tabs>
          <w:tab w:val="clear" w:pos="1080"/>
          <w:tab w:val="left" w:pos="0"/>
        </w:tabs>
        <w:ind w:left="0" w:firstLine="0"/>
        <w:rPr>
          <w:szCs w:val="24"/>
        </w:rPr>
      </w:pPr>
      <w:r w:rsidRPr="00A95E14">
        <w:rPr>
          <w:szCs w:val="24"/>
        </w:rPr>
        <w:t>Programs may include, but are not limited to, the following allowable uses of award funds:</w:t>
      </w:r>
      <w:r w:rsidR="00FC4057" w:rsidRPr="00A95E14">
        <w:rPr>
          <w:szCs w:val="24"/>
        </w:rPr>
        <w:t xml:space="preserve"> </w:t>
      </w:r>
      <w:r w:rsidR="00A95E14" w:rsidRPr="00A95E14">
        <w:rPr>
          <w:szCs w:val="24"/>
        </w:rPr>
        <w:t>S</w:t>
      </w:r>
      <w:r w:rsidR="00BA7786" w:rsidRPr="00A95E14">
        <w:rPr>
          <w:szCs w:val="24"/>
        </w:rPr>
        <w:t>ee the “Purpose, Goals, and Objectives and Program Outcomes.</w:t>
      </w:r>
      <w:r w:rsidR="000E54B1">
        <w:rPr>
          <w:szCs w:val="24"/>
        </w:rPr>
        <w:t>”</w:t>
      </w:r>
      <w:r w:rsidR="00BA7786" w:rsidRPr="00A95E14">
        <w:rPr>
          <w:szCs w:val="24"/>
        </w:rPr>
        <w:t xml:space="preserve"> TANF shall not be extended for the purchase of or improvement of land or for the purchase of construction, or permanent improvement of any structure, building, or facility. As per the U.S. Department of Health and Human Service, Office of Family Assistance, An Office of the Administration for Children and Families guidelines, TANF requirements authorized by Title IV-A and XVI of the Social Security Act must meet the overall purpose of TANF and one (1) of the four (4) TANF Purposes as follows: </w:t>
      </w:r>
    </w:p>
    <w:p w14:paraId="06195C0D" w14:textId="77777777" w:rsidR="00697C34" w:rsidRPr="00A95E14" w:rsidRDefault="00697C34" w:rsidP="00697C34">
      <w:pPr>
        <w:pStyle w:val="ListParagraph"/>
        <w:numPr>
          <w:ilvl w:val="0"/>
          <w:numId w:val="24"/>
        </w:numPr>
      </w:pPr>
      <w:r w:rsidRPr="00A95E14">
        <w:t>Assisting needy families so that children can be cared for in their own home(s) or in the home(s) of relatives;</w:t>
      </w:r>
    </w:p>
    <w:p w14:paraId="15ED2203" w14:textId="7DC9F900" w:rsidR="00697C34" w:rsidRPr="00A95E14" w:rsidRDefault="00697C34" w:rsidP="00697C34">
      <w:pPr>
        <w:pStyle w:val="ListParagraph"/>
        <w:numPr>
          <w:ilvl w:val="0"/>
          <w:numId w:val="24"/>
        </w:numPr>
      </w:pPr>
      <w:r w:rsidRPr="00A95E14">
        <w:t>End the depen</w:t>
      </w:r>
      <w:r w:rsidR="00E33440" w:rsidRPr="00A95E14">
        <w:t>den</w:t>
      </w:r>
      <w:r w:rsidRPr="00A95E14">
        <w:t>ce of needy parents on government benefits by promoting job preparation, work and marriage;</w:t>
      </w:r>
    </w:p>
    <w:p w14:paraId="453E84E9" w14:textId="77777777" w:rsidR="00697C34" w:rsidRPr="00A95E14" w:rsidRDefault="00697C34" w:rsidP="00697C34">
      <w:pPr>
        <w:pStyle w:val="ListParagraph"/>
        <w:numPr>
          <w:ilvl w:val="0"/>
          <w:numId w:val="24"/>
        </w:numPr>
      </w:pPr>
      <w:r w:rsidRPr="00A95E14">
        <w:t>Prevention of out-of-wedlock pregnancies;</w:t>
      </w:r>
    </w:p>
    <w:p w14:paraId="0A7DC4DA" w14:textId="5107C796" w:rsidR="00697C34" w:rsidRDefault="00697C34" w:rsidP="00697C34">
      <w:pPr>
        <w:pStyle w:val="ListParagraph"/>
        <w:numPr>
          <w:ilvl w:val="0"/>
          <w:numId w:val="24"/>
        </w:numPr>
      </w:pPr>
      <w:r w:rsidRPr="00A95E14">
        <w:t>Encouraging the formation and maintenance of two-parent families</w:t>
      </w:r>
      <w:r w:rsidR="005E4A04" w:rsidRPr="00A95E14">
        <w:t>.</w:t>
      </w:r>
    </w:p>
    <w:p w14:paraId="3280AA6C" w14:textId="46FFBE8E" w:rsidR="00A6775C" w:rsidRDefault="00A6775C" w:rsidP="00A6775C"/>
    <w:p w14:paraId="612F499E" w14:textId="77777777" w:rsidR="00D6010C" w:rsidRPr="00063578" w:rsidRDefault="00D6010C" w:rsidP="00D6010C">
      <w:pPr>
        <w:ind w:firstLine="720"/>
        <w:rPr>
          <w:szCs w:val="20"/>
        </w:rPr>
      </w:pPr>
      <w:r w:rsidRPr="00063578">
        <w:rPr>
          <w:szCs w:val="20"/>
        </w:rPr>
        <w:t>This funding opportunity will be focused on purpose areas 3 and 4 as stated above.</w:t>
      </w:r>
    </w:p>
    <w:p w14:paraId="5197B3A2" w14:textId="77777777" w:rsidR="00BA7786" w:rsidRPr="00A95E14" w:rsidRDefault="00BA7786" w:rsidP="003F3D17">
      <w:pPr>
        <w:pStyle w:val="CommentText"/>
        <w:tabs>
          <w:tab w:val="clear" w:pos="1080"/>
          <w:tab w:val="left" w:pos="0"/>
        </w:tabs>
        <w:ind w:left="0" w:firstLine="0"/>
        <w:rPr>
          <w:szCs w:val="24"/>
        </w:rPr>
      </w:pPr>
    </w:p>
    <w:p w14:paraId="7E35874C" w14:textId="0BF66022" w:rsidR="004C76C5" w:rsidRPr="00524AE4" w:rsidRDefault="00772848" w:rsidP="00772848">
      <w:pPr>
        <w:rPr>
          <w:color w:val="FF0000"/>
        </w:rPr>
      </w:pPr>
      <w:r w:rsidRPr="00F731F7">
        <w:rPr>
          <w:spacing w:val="-2"/>
        </w:rPr>
        <w:t>Please note that DCF grant awards are reimbursement-based</w:t>
      </w:r>
      <w:r w:rsidR="005A253E">
        <w:rPr>
          <w:spacing w:val="-2"/>
        </w:rPr>
        <w:t xml:space="preserve">. </w:t>
      </w:r>
      <w:r w:rsidRPr="00F731F7">
        <w:rPr>
          <w:spacing w:val="-2"/>
        </w:rPr>
        <w:t>Grantee agencies will be required to submit regular financial reports itemizing costs incurred</w:t>
      </w:r>
      <w:r w:rsidR="007B14C1">
        <w:rPr>
          <w:spacing w:val="-2"/>
        </w:rPr>
        <w:t xml:space="preserve"> </w:t>
      </w:r>
      <w:r w:rsidRPr="00F731F7">
        <w:rPr>
          <w:spacing w:val="-2"/>
        </w:rPr>
        <w:t>and will be reimbursed accordingly</w:t>
      </w:r>
      <w:r w:rsidR="005D3119">
        <w:rPr>
          <w:spacing w:val="-2"/>
        </w:rPr>
        <w:t xml:space="preserve">. </w:t>
      </w:r>
      <w:r w:rsidR="00FC4057" w:rsidRPr="00D44CAD">
        <w:t xml:space="preserve">Please </w:t>
      </w:r>
      <w:r w:rsidRPr="00D44CAD">
        <w:t xml:space="preserve">also </w:t>
      </w:r>
      <w:r w:rsidR="00FC4057" w:rsidRPr="00D44CAD">
        <w:t xml:space="preserve">note that the use of funds must meet </w:t>
      </w:r>
      <w:r w:rsidR="00FC4057" w:rsidRPr="00A95E14">
        <w:t xml:space="preserve">all </w:t>
      </w:r>
      <w:r w:rsidR="00697C34" w:rsidRPr="00A95E14">
        <w:t>Federal</w:t>
      </w:r>
      <w:r w:rsidR="00FC4057" w:rsidRPr="00A95E14">
        <w:t xml:space="preserve"> </w:t>
      </w:r>
      <w:r w:rsidR="00FC4057" w:rsidRPr="00D44CAD">
        <w:t xml:space="preserve">requirements, including those contained in </w:t>
      </w:r>
      <w:r w:rsidR="00524AE4" w:rsidRPr="00D44CAD">
        <w:t xml:space="preserve">the Specific Terms and Conditions (Attachment </w:t>
      </w:r>
      <w:r w:rsidR="00B174FD">
        <w:t>F</w:t>
      </w:r>
      <w:r w:rsidR="00524AE4" w:rsidRPr="00D44CAD">
        <w:t xml:space="preserve">), </w:t>
      </w:r>
      <w:r w:rsidR="00AB5D45" w:rsidRPr="00D44CAD">
        <w:t xml:space="preserve">Contractual Provisions (Attachment </w:t>
      </w:r>
      <w:r w:rsidR="00B174FD">
        <w:t>G</w:t>
      </w:r>
      <w:r w:rsidR="00D37DEE">
        <w:t>)</w:t>
      </w:r>
      <w:r w:rsidR="00AB5D45" w:rsidRPr="00D44CAD">
        <w:t xml:space="preserve"> and Special Provisions Incorporated </w:t>
      </w:r>
      <w:r w:rsidR="00B42A46" w:rsidRPr="00D44CAD">
        <w:t>by</w:t>
      </w:r>
      <w:r w:rsidR="00AB5D45" w:rsidRPr="00D44CAD">
        <w:t xml:space="preserve"> Reference (Attachment </w:t>
      </w:r>
      <w:r w:rsidR="00B174FD">
        <w:t>H</w:t>
      </w:r>
      <w:r w:rsidR="00AB5D45" w:rsidRPr="00D44CAD">
        <w:t>)</w:t>
      </w:r>
      <w:r w:rsidR="005D3119">
        <w:t xml:space="preserve">. </w:t>
      </w:r>
      <w:r w:rsidR="00FC2FCF" w:rsidRPr="00D44CAD">
        <w:t xml:space="preserve"> </w:t>
      </w:r>
    </w:p>
    <w:p w14:paraId="62199465" w14:textId="77777777" w:rsidR="004C76C5" w:rsidRPr="003C5346" w:rsidRDefault="004C76C5" w:rsidP="003F3D17">
      <w:pPr>
        <w:rPr>
          <w:color w:val="00B050"/>
          <w:szCs w:val="28"/>
        </w:rPr>
      </w:pPr>
    </w:p>
    <w:p w14:paraId="71179FBD" w14:textId="77777777" w:rsidR="007830AC" w:rsidRPr="003C5346" w:rsidRDefault="007830AC" w:rsidP="002A0914">
      <w:pPr>
        <w:pStyle w:val="Heading2"/>
      </w:pPr>
      <w:bookmarkStart w:id="17" w:name="_Toc372107540"/>
      <w:r w:rsidRPr="003C5346">
        <w:t>Match Requirement</w:t>
      </w:r>
      <w:bookmarkEnd w:id="17"/>
    </w:p>
    <w:p w14:paraId="2AD9E96A" w14:textId="19B6F9C5" w:rsidR="00977FDC" w:rsidRPr="00A23BCA" w:rsidRDefault="00697C34" w:rsidP="00977FDC">
      <w:pPr>
        <w:rPr>
          <w:iCs/>
        </w:rPr>
      </w:pPr>
      <w:r w:rsidRPr="00A23BCA">
        <w:rPr>
          <w:iCs/>
        </w:rPr>
        <w:t xml:space="preserve">No match is required for this grant. </w:t>
      </w:r>
    </w:p>
    <w:p w14:paraId="0DA123B1" w14:textId="77777777" w:rsidR="00977FDC" w:rsidRPr="005C13F9" w:rsidRDefault="00977FDC" w:rsidP="003F3D17">
      <w:pPr>
        <w:rPr>
          <w:b/>
          <w:sz w:val="28"/>
          <w:szCs w:val="28"/>
          <w:u w:val="single"/>
        </w:rPr>
      </w:pPr>
    </w:p>
    <w:p w14:paraId="7A612DAF" w14:textId="77777777" w:rsidR="00082B79" w:rsidRPr="002C53E5" w:rsidRDefault="008176F6" w:rsidP="002C53E5">
      <w:pPr>
        <w:pStyle w:val="Heading1"/>
      </w:pPr>
      <w:bookmarkStart w:id="18" w:name="_Ref384724963"/>
      <w:r w:rsidRPr="009F7E64">
        <w:rPr>
          <w:u w:val="none"/>
        </w:rPr>
        <w:t>I</w:t>
      </w:r>
      <w:r w:rsidR="003B0108">
        <w:rPr>
          <w:u w:val="none"/>
        </w:rPr>
        <w:t>V</w:t>
      </w:r>
      <w:r w:rsidRPr="009F7E64">
        <w:rPr>
          <w:u w:val="none"/>
        </w:rPr>
        <w:t>.</w:t>
      </w:r>
      <w:r w:rsidR="00F511E8" w:rsidRPr="009F7E64">
        <w:rPr>
          <w:u w:val="none"/>
        </w:rPr>
        <w:t xml:space="preserve"> </w:t>
      </w:r>
      <w:r w:rsidR="009F7E64">
        <w:t>ELIGIBILITY</w:t>
      </w:r>
      <w:bookmarkEnd w:id="18"/>
      <w:r w:rsidR="00082B79" w:rsidRPr="002C53E5">
        <w:t xml:space="preserve"> </w:t>
      </w:r>
    </w:p>
    <w:p w14:paraId="4C4CEA3D" w14:textId="77777777" w:rsidR="00F511E8" w:rsidRDefault="00F511E8" w:rsidP="003F3D17">
      <w:pPr>
        <w:rPr>
          <w:i/>
          <w:highlight w:val="yellow"/>
        </w:rPr>
      </w:pPr>
    </w:p>
    <w:p w14:paraId="15AF5946" w14:textId="03009E56" w:rsidR="008262C2" w:rsidRDefault="009E478D" w:rsidP="00D37DEE">
      <w:pPr>
        <w:rPr>
          <w:iCs/>
        </w:rPr>
      </w:pPr>
      <w:r>
        <w:t>DCF</w:t>
      </w:r>
      <w:r w:rsidR="00E24D61" w:rsidRPr="00E24D61">
        <w:t xml:space="preserve"> invites applications from </w:t>
      </w:r>
      <w:r w:rsidR="00697C34" w:rsidRPr="00A95E14">
        <w:rPr>
          <w:iCs/>
        </w:rPr>
        <w:t xml:space="preserve">local not-for-profit, charitable agencies, or for-profit organizations, allowable per federal regulations (under public and/or private auspices) </w:t>
      </w:r>
      <w:r w:rsidR="00D96F91">
        <w:rPr>
          <w:iCs/>
        </w:rPr>
        <w:t xml:space="preserve">capable of </w:t>
      </w:r>
      <w:r w:rsidR="00697C34" w:rsidRPr="00A95E14">
        <w:rPr>
          <w:iCs/>
        </w:rPr>
        <w:t xml:space="preserve">providing training </w:t>
      </w:r>
      <w:r w:rsidR="00D96F91">
        <w:rPr>
          <w:iCs/>
        </w:rPr>
        <w:t>for agency personnel responsible for administering the TANF program. Training developed, implemented and facilitation shal</w:t>
      </w:r>
      <w:r w:rsidR="00B150D6">
        <w:rPr>
          <w:iCs/>
        </w:rPr>
        <w:t>l</w:t>
      </w:r>
      <w:r w:rsidR="00D96F91">
        <w:rPr>
          <w:iCs/>
        </w:rPr>
        <w:t xml:space="preserve"> meet all elements </w:t>
      </w:r>
      <w:r w:rsidR="00B150D6">
        <w:rPr>
          <w:iCs/>
        </w:rPr>
        <w:t>of th</w:t>
      </w:r>
      <w:r w:rsidR="008262C2">
        <w:rPr>
          <w:iCs/>
        </w:rPr>
        <w:t>e</w:t>
      </w:r>
      <w:r w:rsidR="00B150D6">
        <w:rPr>
          <w:iCs/>
        </w:rPr>
        <w:t xml:space="preserve"> Program </w:t>
      </w:r>
      <w:proofErr w:type="spellStart"/>
      <w:r w:rsidR="00B150D6">
        <w:rPr>
          <w:iCs/>
        </w:rPr>
        <w:t>Philoposphy</w:t>
      </w:r>
      <w:proofErr w:type="spellEnd"/>
      <w:r w:rsidR="00B150D6">
        <w:rPr>
          <w:iCs/>
        </w:rPr>
        <w:t xml:space="preserve"> </w:t>
      </w:r>
      <w:r w:rsidR="00697C34" w:rsidRPr="00A95E14">
        <w:rPr>
          <w:iCs/>
        </w:rPr>
        <w:t>with established resources and experience</w:t>
      </w:r>
      <w:r w:rsidR="00B150D6">
        <w:rPr>
          <w:iCs/>
        </w:rPr>
        <w:t xml:space="preserve">. Service shall be provided to the </w:t>
      </w:r>
      <w:r w:rsidR="00697C34" w:rsidRPr="00A95E14">
        <w:rPr>
          <w:iCs/>
        </w:rPr>
        <w:t>eligible population regardless of race, religion, color, national origin, or sex</w:t>
      </w:r>
      <w:r w:rsidR="00B150D6">
        <w:rPr>
          <w:iCs/>
        </w:rPr>
        <w:t xml:space="preserve">. </w:t>
      </w:r>
    </w:p>
    <w:p w14:paraId="50895670" w14:textId="6C4E5F6A" w:rsidR="00273E90" w:rsidRDefault="00697C34" w:rsidP="00D37DEE">
      <w:pPr>
        <w:rPr>
          <w:i/>
          <w:color w:val="0070C0"/>
        </w:rPr>
      </w:pPr>
      <w:r w:rsidRPr="00A95E14">
        <w:rPr>
          <w:iCs/>
        </w:rPr>
        <w:t xml:space="preserve"> </w:t>
      </w:r>
    </w:p>
    <w:p w14:paraId="7BA541D0" w14:textId="77777777" w:rsidR="005407AD" w:rsidRDefault="005407AD" w:rsidP="005407AD">
      <w:bookmarkStart w:id="19" w:name="DUNS_Number"/>
      <w:r>
        <w:rPr>
          <w:b/>
        </w:rPr>
        <w:t>Unique Entity Identifier</w:t>
      </w:r>
      <w:r w:rsidRPr="00B36ECE">
        <w:rPr>
          <w:b/>
        </w:rPr>
        <w:t xml:space="preserve"> </w:t>
      </w:r>
      <w:r>
        <w:rPr>
          <w:b/>
        </w:rPr>
        <w:t>(UEI)</w:t>
      </w:r>
      <w:r w:rsidRPr="00B36ECE">
        <w:t xml:space="preserve"> </w:t>
      </w:r>
      <w:bookmarkEnd w:id="19"/>
      <w:r w:rsidRPr="00B36ECE">
        <w:t xml:space="preserve">– Grant </w:t>
      </w:r>
      <w:r>
        <w:t>a</w:t>
      </w:r>
      <w:r w:rsidRPr="00B36ECE">
        <w:t xml:space="preserve">pplicant </w:t>
      </w:r>
      <w:r>
        <w:t>a</w:t>
      </w:r>
      <w:r w:rsidRPr="00B36ECE">
        <w:t xml:space="preserve">gencies must have and provide verification of their </w:t>
      </w:r>
      <w:r>
        <w:t>UEI</w:t>
      </w:r>
      <w:r w:rsidRPr="00B36ECE">
        <w:t xml:space="preserve"> at the time of application</w:t>
      </w:r>
      <w:r>
        <w:t xml:space="preserve">.  </w:t>
      </w:r>
      <w:r w:rsidRPr="0025326A">
        <w:rPr>
          <w:color w:val="1B1B1B"/>
          <w:shd w:val="clear" w:color="auto" w:fill="FFFFFF"/>
        </w:rPr>
        <w:t>On </w:t>
      </w:r>
      <w:r w:rsidRPr="0025326A">
        <w:rPr>
          <w:rStyle w:val="Strong"/>
          <w:b w:val="0"/>
          <w:bCs w:val="0"/>
          <w:color w:val="1B1B1B"/>
          <w:shd w:val="clear" w:color="auto" w:fill="FFFFFF"/>
        </w:rPr>
        <w:t>April 4, 2022</w:t>
      </w:r>
      <w:r w:rsidRPr="0025326A">
        <w:rPr>
          <w:color w:val="1B1B1B"/>
          <w:shd w:val="clear" w:color="auto" w:fill="FFFFFF"/>
        </w:rPr>
        <w:t xml:space="preserve">, the federal government stopped using the DUNS Number to uniquely identify entities. Now, entities use the Unique Entity ID created in SAM.gov. They no longer </w:t>
      </w:r>
      <w:proofErr w:type="gramStart"/>
      <w:r w:rsidRPr="0025326A">
        <w:rPr>
          <w:color w:val="1B1B1B"/>
          <w:shd w:val="clear" w:color="auto" w:fill="FFFFFF"/>
        </w:rPr>
        <w:t>have to</w:t>
      </w:r>
      <w:proofErr w:type="gramEnd"/>
      <w:r w:rsidRPr="0025326A">
        <w:rPr>
          <w:color w:val="1B1B1B"/>
          <w:shd w:val="clear" w:color="auto" w:fill="FFFFFF"/>
        </w:rPr>
        <w:t xml:space="preserve"> go to a third-party website to obtain their identifier.</w:t>
      </w:r>
      <w:r>
        <w:rPr>
          <w:rFonts w:ascii="Helvetica" w:hAnsi="Helvetica"/>
          <w:color w:val="1B1B1B"/>
          <w:shd w:val="clear" w:color="auto" w:fill="FFFFFF"/>
        </w:rPr>
        <w:t> </w:t>
      </w:r>
      <w:r w:rsidRPr="00B36ECE">
        <w:t xml:space="preserve"> </w:t>
      </w:r>
      <w:r>
        <w:t xml:space="preserve">If your entity is registered in SAM.gov, your UEI has already been assigned and is viewable in SAM.gov.  This includes inactive registrations.  The UEI is located on your entity </w:t>
      </w:r>
      <w:r>
        <w:lastRenderedPageBreak/>
        <w:t xml:space="preserve">registration record.  Remember, you must be signed in to your SAM.gov account to view entity records.  To learn how to view your UEI, </w:t>
      </w:r>
      <w:hyperlink r:id="rId15" w:history="1">
        <w:r>
          <w:rPr>
            <w:rStyle w:val="Hyperlink"/>
          </w:rPr>
          <w:t>go to this help article.</w:t>
        </w:r>
      </w:hyperlink>
      <w:r>
        <w:t xml:space="preserve"> </w:t>
      </w:r>
    </w:p>
    <w:p w14:paraId="0DDAC77F" w14:textId="77777777" w:rsidR="005407AD" w:rsidRDefault="005407AD" w:rsidP="005407AD"/>
    <w:p w14:paraId="1D23FB3A" w14:textId="77777777" w:rsidR="005407AD" w:rsidRPr="00BD6474" w:rsidRDefault="005407AD" w:rsidP="005407AD">
      <w:pPr>
        <w:rPr>
          <w:i/>
        </w:rPr>
      </w:pPr>
      <w:r>
        <w:t xml:space="preserve">Refer to the </w:t>
      </w:r>
      <w:hyperlink r:id="rId16" w:history="1">
        <w:r w:rsidRPr="00F52199">
          <w:rPr>
            <w:rStyle w:val="Hyperlink"/>
          </w:rPr>
          <w:t>Guide to Getting a Unique Entity ID</w:t>
        </w:r>
      </w:hyperlink>
      <w:r>
        <w:t xml:space="preserve"> if you want to get a UEI for your organization without having to complete an entity registration.</w:t>
      </w:r>
    </w:p>
    <w:p w14:paraId="176AEA25" w14:textId="77777777" w:rsidR="005407AD" w:rsidRDefault="005407AD" w:rsidP="00BD6474">
      <w:pPr>
        <w:rPr>
          <w:b/>
        </w:rPr>
      </w:pPr>
      <w:bookmarkStart w:id="20" w:name="Tax_Clearance"/>
    </w:p>
    <w:p w14:paraId="78880E62" w14:textId="3786BA53" w:rsidR="00034F47" w:rsidRPr="00BD6474" w:rsidRDefault="00397653" w:rsidP="00BD6474">
      <w:pPr>
        <w:rPr>
          <w:i/>
        </w:rPr>
      </w:pPr>
      <w:r w:rsidRPr="002A0914">
        <w:rPr>
          <w:b/>
        </w:rPr>
        <w:t>Tax Clearance</w:t>
      </w:r>
      <w:r w:rsidRPr="00397653">
        <w:rPr>
          <w:b/>
        </w:rPr>
        <w:t xml:space="preserve"> </w:t>
      </w:r>
      <w:bookmarkEnd w:id="20"/>
      <w:r>
        <w:t xml:space="preserve">– </w:t>
      </w:r>
      <w:r w:rsidR="00116FBC">
        <w:t>Grant a</w:t>
      </w:r>
      <w:r w:rsidR="00034F47" w:rsidRPr="00034F47">
        <w:t xml:space="preserve">pplicant </w:t>
      </w:r>
      <w:r w:rsidR="00116FBC">
        <w:t>a</w:t>
      </w:r>
      <w:r w:rsidR="00034F47" w:rsidRPr="00034F47">
        <w:t>gen</w:t>
      </w:r>
      <w:r w:rsidR="00034F47">
        <w:t>cies</w:t>
      </w:r>
      <w:r w:rsidR="00034F47" w:rsidRPr="00034F47">
        <w:t xml:space="preserve"> must obtain a valid Kansas Certificate of Tax Clearance by accessing the Kansas Department of Revenue's website at </w:t>
      </w:r>
      <w:hyperlink r:id="rId17" w:history="1">
        <w:r w:rsidR="00034F47" w:rsidRPr="00D44CAD">
          <w:rPr>
            <w:rStyle w:val="Hyperlink"/>
          </w:rPr>
          <w:t>http://www.ksrevenue.org/taxclearance.html</w:t>
        </w:r>
      </w:hyperlink>
      <w:r w:rsidR="00034F47" w:rsidRPr="00034F47">
        <w:t xml:space="preserve">. A Tax Clearance is a comprehensive tax account review to determine and ensure that an agency’s account is compliant with all primary Kansas Tax Laws. The Tax Clearance expires every 90 days. Applicant </w:t>
      </w:r>
      <w:r w:rsidR="00116FBC">
        <w:t>a</w:t>
      </w:r>
      <w:r w:rsidR="00034F47" w:rsidRPr="00034F47">
        <w:t>gencies are responsible for submitting a Tax Clearance Certificate with their grant ap</w:t>
      </w:r>
      <w:r w:rsidR="005A72B3">
        <w:t>p</w:t>
      </w:r>
      <w:r w:rsidR="00034F47" w:rsidRPr="00034F47">
        <w:t xml:space="preserve">lication that is valid at the time of application. </w:t>
      </w:r>
      <w:r w:rsidR="00034F47" w:rsidRPr="00485A78">
        <w:t xml:space="preserve">This is in accordance with </w:t>
      </w:r>
      <w:r w:rsidR="005A72B3" w:rsidRPr="00714791">
        <w:rPr>
          <w:color w:val="0000FF"/>
          <w:u w:val="single"/>
        </w:rPr>
        <w:t>K.S.A.</w:t>
      </w:r>
      <w:r w:rsidR="00714791" w:rsidRPr="00714791">
        <w:rPr>
          <w:color w:val="0000FF"/>
          <w:u w:val="single"/>
        </w:rPr>
        <w:t xml:space="preserve"> </w:t>
      </w:r>
      <w:r w:rsidR="005A72B3" w:rsidRPr="00714791">
        <w:rPr>
          <w:color w:val="0000FF"/>
          <w:u w:val="single"/>
        </w:rPr>
        <w:t>75-3740(c)</w:t>
      </w:r>
      <w:r w:rsidR="00034F47" w:rsidRPr="00F2323E">
        <w:rPr>
          <w:color w:val="0000FF"/>
        </w:rPr>
        <w:t>.</w:t>
      </w:r>
      <w:r w:rsidR="00034F47" w:rsidRPr="00034F47">
        <w:rPr>
          <w:color w:val="FF0000"/>
        </w:rPr>
        <w:t xml:space="preserve"> </w:t>
      </w:r>
      <w:r w:rsidR="00034F47" w:rsidRPr="00034F47">
        <w:t>Should you</w:t>
      </w:r>
      <w:r w:rsidR="00AA775D">
        <w:t>r agency</w:t>
      </w:r>
      <w:r w:rsidR="00034F47" w:rsidRPr="00034F47">
        <w:t xml:space="preserve"> need assistance with </w:t>
      </w:r>
      <w:r w:rsidR="00AA775D">
        <w:t>your T</w:t>
      </w:r>
      <w:r w:rsidR="00034F47" w:rsidRPr="00034F47">
        <w:t xml:space="preserve">ax </w:t>
      </w:r>
      <w:r w:rsidR="00AA775D">
        <w:t>C</w:t>
      </w:r>
      <w:r w:rsidR="00034F47" w:rsidRPr="00034F47">
        <w:t>learance, please contact the Kansas Department of Revenue at 785</w:t>
      </w:r>
      <w:r w:rsidR="00116FBC">
        <w:t>-</w:t>
      </w:r>
      <w:r w:rsidR="00034F47" w:rsidRPr="00034F47">
        <w:t>296</w:t>
      </w:r>
      <w:r w:rsidR="00116FBC">
        <w:t>-</w:t>
      </w:r>
      <w:r w:rsidR="00034F47" w:rsidRPr="00034F47">
        <w:t xml:space="preserve">3199, or via e-mail at </w:t>
      </w:r>
      <w:hyperlink r:id="rId18" w:history="1">
        <w:r w:rsidR="00034F47" w:rsidRPr="00034F47">
          <w:rPr>
            <w:rStyle w:val="Hyperlink"/>
            <w:lang w:val="en"/>
          </w:rPr>
          <w:t>tax.clearance@kdor.ks.gov</w:t>
        </w:r>
      </w:hyperlink>
      <w:r w:rsidR="00034F47" w:rsidRPr="00034F47">
        <w:rPr>
          <w:lang w:val="en"/>
        </w:rPr>
        <w:t>.</w:t>
      </w:r>
      <w:r w:rsidR="00BD6474">
        <w:rPr>
          <w:lang w:val="en"/>
        </w:rPr>
        <w:t xml:space="preserve"> </w:t>
      </w:r>
      <w:r w:rsidR="00BD6474" w:rsidRPr="00BD6474">
        <w:rPr>
          <w:i/>
          <w:lang w:val="en"/>
        </w:rPr>
        <w:t>(There is no cost to obtain this information.)</w:t>
      </w:r>
    </w:p>
    <w:p w14:paraId="0C8FE7CE" w14:textId="77777777" w:rsidR="00BD6474" w:rsidRPr="00034F47" w:rsidRDefault="00BD6474" w:rsidP="00034F47">
      <w:pPr>
        <w:jc w:val="both"/>
      </w:pPr>
    </w:p>
    <w:p w14:paraId="0838C3EA" w14:textId="1B2DF054" w:rsidR="00BD6474" w:rsidRPr="00BD6474" w:rsidRDefault="00397653" w:rsidP="00BD6474">
      <w:pPr>
        <w:rPr>
          <w:i/>
        </w:rPr>
      </w:pPr>
      <w:bookmarkStart w:id="21" w:name="Debarment_Status"/>
      <w:r w:rsidRPr="002A0914">
        <w:rPr>
          <w:b/>
        </w:rPr>
        <w:t>Debarment Status</w:t>
      </w:r>
      <w:r>
        <w:t xml:space="preserve"> </w:t>
      </w:r>
      <w:bookmarkEnd w:id="21"/>
      <w:r>
        <w:t xml:space="preserve">– </w:t>
      </w:r>
      <w:r w:rsidR="00116FBC">
        <w:t>Grant a</w:t>
      </w:r>
      <w:r w:rsidR="00D37DEE" w:rsidRPr="00034F47">
        <w:t>pplicant</w:t>
      </w:r>
      <w:r w:rsidR="00D37DEE">
        <w:t xml:space="preserve"> </w:t>
      </w:r>
      <w:r w:rsidR="00116FBC">
        <w:t>a</w:t>
      </w:r>
      <w:r w:rsidR="00D37DEE">
        <w:t>gencies</w:t>
      </w:r>
      <w:r w:rsidR="00D37DEE" w:rsidRPr="00034F47">
        <w:t xml:space="preserve"> must obtain the debarment status of the</w:t>
      </w:r>
      <w:r w:rsidR="00D37DEE">
        <w:t>ir</w:t>
      </w:r>
      <w:r w:rsidR="00D37DEE" w:rsidRPr="00034F47">
        <w:t xml:space="preserve"> agency</w:t>
      </w:r>
      <w:r w:rsidR="00D37DEE">
        <w:t xml:space="preserve"> </w:t>
      </w:r>
      <w:r w:rsidR="00D37DEE" w:rsidRPr="00034F47">
        <w:t xml:space="preserve">by accessing the System </w:t>
      </w:r>
      <w:r w:rsidR="00D37DEE">
        <w:t>f</w:t>
      </w:r>
      <w:r w:rsidR="00D37DEE" w:rsidRPr="00034F47">
        <w:t xml:space="preserve">or Award Management website at </w:t>
      </w:r>
      <w:hyperlink r:id="rId19" w:history="1">
        <w:r w:rsidR="00D37DEE" w:rsidRPr="00AA775D">
          <w:rPr>
            <w:rStyle w:val="Hyperlink"/>
            <w:szCs w:val="30"/>
          </w:rPr>
          <w:t>http://www.sam.gov/portal/public/SAM</w:t>
        </w:r>
      </w:hyperlink>
      <w:r w:rsidR="00252FCC">
        <w:rPr>
          <w:rStyle w:val="Hyperlink"/>
          <w:szCs w:val="30"/>
        </w:rPr>
        <w:t>/</w:t>
      </w:r>
      <w:r w:rsidR="00252FCC" w:rsidRPr="00034F47">
        <w:rPr>
          <w:szCs w:val="30"/>
        </w:rPr>
        <w:t xml:space="preserve"> and</w:t>
      </w:r>
      <w:r w:rsidR="00D37DEE" w:rsidRPr="00034F47">
        <w:rPr>
          <w:szCs w:val="30"/>
        </w:rPr>
        <w:t xml:space="preserve"> performing a search under “Search Records”. </w:t>
      </w:r>
      <w:r w:rsidR="00D37DEE" w:rsidRPr="00034F47">
        <w:t>As part of the Code of Federal Regulations (45 C.F.R. Part 76), all entities receiving funding from the federal government must participate in a government</w:t>
      </w:r>
      <w:r w:rsidR="00D37DEE">
        <w:t>-w</w:t>
      </w:r>
      <w:r w:rsidR="00D37DEE" w:rsidRPr="00034F47">
        <w:t>ide system for non-procurement debarment and suspension. A</w:t>
      </w:r>
      <w:r w:rsidR="00BF50C4">
        <w:t>n</w:t>
      </w:r>
      <w:r w:rsidR="00D37DEE" w:rsidRPr="00034F47">
        <w:t xml:space="preserve"> entity that is debarred or suspended shall be excluded from federal financial and non-financial assistance and benefits under federal programs and activities. Debarment or suspension of a participant in a program by one agency shall have government</w:t>
      </w:r>
      <w:r w:rsidR="00D37DEE">
        <w:t>-</w:t>
      </w:r>
      <w:r w:rsidR="00D37DEE" w:rsidRPr="00034F47">
        <w:t xml:space="preserve">wide effect. The Secretary of DCF is authorized to impose debarment. </w:t>
      </w:r>
      <w:r w:rsidR="00BF50C4">
        <w:t>The</w:t>
      </w:r>
      <w:r w:rsidR="00D37DEE">
        <w:rPr>
          <w:szCs w:val="30"/>
        </w:rPr>
        <w:t xml:space="preserve"> </w:t>
      </w:r>
      <w:r w:rsidR="00116FBC">
        <w:rPr>
          <w:szCs w:val="30"/>
        </w:rPr>
        <w:t>a</w:t>
      </w:r>
      <w:r w:rsidR="00D37DEE">
        <w:rPr>
          <w:szCs w:val="30"/>
        </w:rPr>
        <w:t>pplicant</w:t>
      </w:r>
      <w:r w:rsidR="00D37DEE" w:rsidRPr="00034F47">
        <w:rPr>
          <w:szCs w:val="30"/>
        </w:rPr>
        <w:t xml:space="preserve"> </w:t>
      </w:r>
      <w:r w:rsidR="00116FBC">
        <w:rPr>
          <w:szCs w:val="30"/>
        </w:rPr>
        <w:t>a</w:t>
      </w:r>
      <w:r w:rsidR="00D37DEE" w:rsidRPr="00034F47">
        <w:rPr>
          <w:szCs w:val="30"/>
        </w:rPr>
        <w:t>gency must</w:t>
      </w:r>
      <w:r w:rsidR="00D37DEE">
        <w:rPr>
          <w:szCs w:val="30"/>
        </w:rPr>
        <w:t xml:space="preserve"> place the Debarment M</w:t>
      </w:r>
      <w:r w:rsidR="00113FEA">
        <w:rPr>
          <w:szCs w:val="30"/>
        </w:rPr>
        <w:t xml:space="preserve">emorandum template (Attachment </w:t>
      </w:r>
      <w:r w:rsidR="00B174FD">
        <w:rPr>
          <w:szCs w:val="30"/>
        </w:rPr>
        <w:t>E</w:t>
      </w:r>
      <w:r w:rsidR="00D37DEE">
        <w:rPr>
          <w:szCs w:val="30"/>
        </w:rPr>
        <w:t xml:space="preserve">) on their </w:t>
      </w:r>
      <w:r w:rsidR="00116FBC">
        <w:rPr>
          <w:szCs w:val="30"/>
        </w:rPr>
        <w:t>g</w:t>
      </w:r>
      <w:r w:rsidR="00D37DEE">
        <w:rPr>
          <w:szCs w:val="30"/>
        </w:rPr>
        <w:t xml:space="preserve">rantee </w:t>
      </w:r>
      <w:r w:rsidR="00116FBC">
        <w:rPr>
          <w:szCs w:val="30"/>
        </w:rPr>
        <w:t>a</w:t>
      </w:r>
      <w:r w:rsidR="00D37DEE">
        <w:rPr>
          <w:szCs w:val="30"/>
        </w:rPr>
        <w:t>gency letterhead</w:t>
      </w:r>
      <w:r w:rsidR="00D37DEE" w:rsidRPr="00034F47">
        <w:t>, initial it and submit it with their grant application. Should you need assistance with the search, please contact the Federal Service Desk at 866</w:t>
      </w:r>
      <w:r w:rsidR="00116FBC">
        <w:t>-</w:t>
      </w:r>
      <w:r w:rsidR="00D37DEE" w:rsidRPr="00034F47">
        <w:t>606</w:t>
      </w:r>
      <w:r w:rsidR="00116FBC">
        <w:t>-</w:t>
      </w:r>
      <w:r w:rsidR="00D37DEE" w:rsidRPr="00034F47">
        <w:t>8220</w:t>
      </w:r>
      <w:r w:rsidR="00D37DEE" w:rsidRPr="00034F47">
        <w:rPr>
          <w:lang w:val="en"/>
        </w:rPr>
        <w:t>.</w:t>
      </w:r>
      <w:r w:rsidR="00D37DEE">
        <w:rPr>
          <w:lang w:val="en"/>
        </w:rPr>
        <w:t xml:space="preserve"> </w:t>
      </w:r>
      <w:r w:rsidR="00D37DEE" w:rsidRPr="00BD6474">
        <w:rPr>
          <w:i/>
          <w:lang w:val="en"/>
        </w:rPr>
        <w:t>(There is no cost to obtain this information.)</w:t>
      </w:r>
    </w:p>
    <w:p w14:paraId="41004F19" w14:textId="77777777" w:rsidR="00397653" w:rsidRPr="007C5925" w:rsidRDefault="00397653" w:rsidP="00397653"/>
    <w:p w14:paraId="23E38C69" w14:textId="77777777" w:rsidR="00397653" w:rsidRDefault="00273E90" w:rsidP="00397653">
      <w:bookmarkStart w:id="22" w:name="Financial_Information"/>
      <w:r w:rsidRPr="002A0914">
        <w:rPr>
          <w:b/>
        </w:rPr>
        <w:t>Financial</w:t>
      </w:r>
      <w:r w:rsidR="00397653" w:rsidRPr="002A0914">
        <w:rPr>
          <w:b/>
        </w:rPr>
        <w:t xml:space="preserve"> Information</w:t>
      </w:r>
      <w:r w:rsidR="00397653">
        <w:t xml:space="preserve"> </w:t>
      </w:r>
      <w:bookmarkEnd w:id="22"/>
      <w:r w:rsidR="00397653">
        <w:t xml:space="preserve">– </w:t>
      </w:r>
      <w:r w:rsidR="00397653" w:rsidRPr="00034F47">
        <w:t xml:space="preserve">Grant </w:t>
      </w:r>
      <w:r w:rsidR="00B85F0E">
        <w:t>a</w:t>
      </w:r>
      <w:r w:rsidR="00397653" w:rsidRPr="00034F47">
        <w:t xml:space="preserve">pplicant </w:t>
      </w:r>
      <w:r w:rsidR="00B85F0E">
        <w:t>a</w:t>
      </w:r>
      <w:r w:rsidR="00397653" w:rsidRPr="00034F47">
        <w:t>genc</w:t>
      </w:r>
      <w:r w:rsidR="00397653">
        <w:t>ies</w:t>
      </w:r>
      <w:r w:rsidR="00397653" w:rsidRPr="00034F47">
        <w:t xml:space="preserve"> must provide </w:t>
      </w:r>
      <w:r w:rsidR="00397653">
        <w:t>one of the following three documents at the time of application</w:t>
      </w:r>
      <w:r w:rsidR="00225E29">
        <w:t xml:space="preserve">: </w:t>
      </w:r>
      <w:r>
        <w:t>their most recent</w:t>
      </w:r>
      <w:r w:rsidR="00225E29">
        <w:t xml:space="preserve"> Transmittal Letter for Audit; their most recent IRS Form 990 (Return of Organizat</w:t>
      </w:r>
      <w:r w:rsidR="000B5C28">
        <w:t>ion Exempt f</w:t>
      </w:r>
      <w:r w:rsidR="00225E29">
        <w:t xml:space="preserve">rom Income Tax); or their most recent year-end financial </w:t>
      </w:r>
      <w:r w:rsidR="005D3119">
        <w:t>State</w:t>
      </w:r>
      <w:r w:rsidR="00225E29">
        <w:t>ment.</w:t>
      </w:r>
    </w:p>
    <w:p w14:paraId="67C0C651" w14:textId="77777777" w:rsidR="00B5746A" w:rsidRPr="00E24D61" w:rsidRDefault="00B5746A" w:rsidP="00B5746A"/>
    <w:p w14:paraId="41EE3BD1" w14:textId="77777777" w:rsidR="00B5746A" w:rsidRPr="000F3267" w:rsidRDefault="00B5746A" w:rsidP="00B5746A">
      <w:pPr>
        <w:rPr>
          <w:lang w:val="en"/>
        </w:rPr>
      </w:pPr>
      <w:bookmarkStart w:id="23" w:name="_Toc372107541"/>
      <w:bookmarkStart w:id="24" w:name="Status_501_c3"/>
      <w:r w:rsidRPr="000F3267">
        <w:rPr>
          <w:b/>
        </w:rPr>
        <w:t>501(c)3 Status</w:t>
      </w:r>
      <w:r w:rsidRPr="000F3267">
        <w:rPr>
          <w:lang w:val="en"/>
        </w:rPr>
        <w:t xml:space="preserve"> </w:t>
      </w:r>
      <w:bookmarkEnd w:id="23"/>
      <w:bookmarkEnd w:id="24"/>
      <w:r w:rsidRPr="000F3267">
        <w:rPr>
          <w:lang w:val="en"/>
        </w:rPr>
        <w:t xml:space="preserve">– Grant </w:t>
      </w:r>
      <w:r w:rsidR="000B5C28" w:rsidRPr="000F3267">
        <w:rPr>
          <w:lang w:val="en"/>
        </w:rPr>
        <w:t>a</w:t>
      </w:r>
      <w:r w:rsidRPr="000F3267">
        <w:rPr>
          <w:lang w:val="en"/>
        </w:rPr>
        <w:t xml:space="preserve">pplicant </w:t>
      </w:r>
      <w:r w:rsidR="000B5C28" w:rsidRPr="000F3267">
        <w:rPr>
          <w:lang w:val="en"/>
        </w:rPr>
        <w:t>a</w:t>
      </w:r>
      <w:r w:rsidRPr="000F3267">
        <w:rPr>
          <w:lang w:val="en"/>
        </w:rPr>
        <w:t>gencies must have and provide verification of their 501(c)3 status at the time of application, i.e., their letter from the Internal Revenue Service confirming their 501(c)3 status</w:t>
      </w:r>
      <w:r w:rsidR="006F6075" w:rsidRPr="000F3267">
        <w:rPr>
          <w:lang w:val="en"/>
        </w:rPr>
        <w:t>, if they have it</w:t>
      </w:r>
      <w:r w:rsidRPr="000F3267">
        <w:rPr>
          <w:lang w:val="en"/>
        </w:rPr>
        <w:t xml:space="preserve">. Verification can also be obtained by accessing the Internal Revenue Service website at </w:t>
      </w:r>
    </w:p>
    <w:p w14:paraId="3933C7A3" w14:textId="4C697E56" w:rsidR="00B5746A" w:rsidRPr="000F3267" w:rsidRDefault="00A04DEB" w:rsidP="00B5746A">
      <w:pPr>
        <w:rPr>
          <w:lang w:val="en"/>
        </w:rPr>
      </w:pPr>
      <w:hyperlink r:id="rId20" w:history="1">
        <w:r w:rsidR="00B5746A" w:rsidRPr="000F3267">
          <w:rPr>
            <w:rStyle w:val="Hyperlink"/>
            <w:color w:val="auto"/>
            <w:lang w:val="en"/>
          </w:rPr>
          <w:t>http://www.irs.gov/Charities-&amp;-Non-Profits/Exempt-Organizations-Select-Check</w:t>
        </w:r>
      </w:hyperlink>
      <w:r w:rsidR="00B5746A" w:rsidRPr="000F3267">
        <w:rPr>
          <w:lang w:val="en"/>
        </w:rPr>
        <w:t xml:space="preserve">. </w:t>
      </w:r>
      <w:r w:rsidR="00B5746A" w:rsidRPr="000F3267">
        <w:rPr>
          <w:iCs/>
        </w:rPr>
        <w:t>Organizations that have received 501(c)3 status are exempt from federal taxes. To receive this status, the organization must</w:t>
      </w:r>
      <w:r w:rsidR="000B5C28" w:rsidRPr="000F3267">
        <w:rPr>
          <w:iCs/>
        </w:rPr>
        <w:t xml:space="preserve"> operate for a specific purpose</w:t>
      </w:r>
      <w:r w:rsidR="00B5746A" w:rsidRPr="000F3267">
        <w:rPr>
          <w:iCs/>
        </w:rPr>
        <w:t>–typically, for a charitable, religious, scientific</w:t>
      </w:r>
      <w:r w:rsidR="00252FCC" w:rsidRPr="000F3267">
        <w:rPr>
          <w:iCs/>
        </w:rPr>
        <w:t>,</w:t>
      </w:r>
      <w:r w:rsidR="00B5746A" w:rsidRPr="000F3267">
        <w:rPr>
          <w:iCs/>
        </w:rPr>
        <w:t xml:space="preserve"> or literary purpose. Applicant </w:t>
      </w:r>
      <w:r w:rsidR="000B5C28" w:rsidRPr="000F3267">
        <w:rPr>
          <w:iCs/>
        </w:rPr>
        <w:t>a</w:t>
      </w:r>
      <w:r w:rsidR="00B5746A" w:rsidRPr="000F3267">
        <w:rPr>
          <w:iCs/>
        </w:rPr>
        <w:t>gencies are responsible for submitting a copy of their letter from the IRS confirming their 501(c)3 status, or the verification provided from the IRS website, with their grant application. Should your agency need assistance with this information, please contact the IRS at 8</w:t>
      </w:r>
      <w:r w:rsidR="00B5746A" w:rsidRPr="000F3267">
        <w:t>77</w:t>
      </w:r>
      <w:r w:rsidR="000B5C28" w:rsidRPr="000F3267">
        <w:t>-</w:t>
      </w:r>
      <w:r w:rsidR="00B5746A" w:rsidRPr="000F3267">
        <w:t>829</w:t>
      </w:r>
      <w:r w:rsidR="000B5C28" w:rsidRPr="000F3267">
        <w:t>-</w:t>
      </w:r>
      <w:r w:rsidR="00B5746A" w:rsidRPr="000F3267">
        <w:t xml:space="preserve">5500. </w:t>
      </w:r>
      <w:r w:rsidR="00B5746A" w:rsidRPr="000F3267">
        <w:rPr>
          <w:i/>
          <w:lang w:val="en"/>
        </w:rPr>
        <w:t>(There is no cost to obtain this information.)</w:t>
      </w:r>
    </w:p>
    <w:p w14:paraId="797E50C6" w14:textId="77777777" w:rsidR="00B5746A" w:rsidRDefault="00B5746A" w:rsidP="003F3D17">
      <w:pPr>
        <w:jc w:val="both"/>
      </w:pPr>
    </w:p>
    <w:p w14:paraId="63A14EC9" w14:textId="77777777" w:rsidR="009B710B" w:rsidRPr="000F3267" w:rsidRDefault="009B710B" w:rsidP="002A0914">
      <w:pPr>
        <w:rPr>
          <w:b/>
        </w:rPr>
      </w:pPr>
      <w:bookmarkStart w:id="25" w:name="_Toc372107542"/>
      <w:r w:rsidRPr="000F3267">
        <w:rPr>
          <w:b/>
        </w:rPr>
        <w:t>Priority Considerations</w:t>
      </w:r>
      <w:bookmarkEnd w:id="25"/>
    </w:p>
    <w:p w14:paraId="65B8A036" w14:textId="22264B16" w:rsidR="000F3267" w:rsidRPr="0045541C" w:rsidRDefault="009B710B" w:rsidP="003F3D17">
      <w:r w:rsidRPr="0045541C">
        <w:t xml:space="preserve">The </w:t>
      </w:r>
      <w:r w:rsidR="002A2DC3" w:rsidRPr="0045541C">
        <w:t xml:space="preserve">following will be taken into </w:t>
      </w:r>
      <w:r w:rsidR="00D367B6" w:rsidRPr="0045541C">
        <w:t xml:space="preserve">special </w:t>
      </w:r>
      <w:r w:rsidR="002A2DC3" w:rsidRPr="0045541C">
        <w:t>consideration when reviewing the grant applications</w:t>
      </w:r>
      <w:r w:rsidR="00D367B6" w:rsidRPr="0045541C">
        <w:t>:</w:t>
      </w:r>
      <w:r w:rsidRPr="0045541C">
        <w:t xml:space="preserve"> </w:t>
      </w:r>
    </w:p>
    <w:p w14:paraId="0BFD80CD" w14:textId="77777777" w:rsidR="0045541C" w:rsidRPr="0045541C" w:rsidRDefault="0045541C" w:rsidP="0045541C">
      <w:pPr>
        <w:pStyle w:val="ListParagraph"/>
        <w:widowControl/>
        <w:numPr>
          <w:ilvl w:val="0"/>
          <w:numId w:val="25"/>
        </w:numPr>
        <w:autoSpaceDE/>
        <w:autoSpaceDN/>
        <w:adjustRightInd/>
        <w:spacing w:after="13" w:line="250" w:lineRule="auto"/>
        <w:ind w:right="10"/>
        <w:jc w:val="both"/>
        <w:rPr>
          <w:sz w:val="22"/>
        </w:rPr>
      </w:pPr>
      <w:r w:rsidRPr="0045541C">
        <w:t>A demonstrated, established, and experienced organization that provides DV, SA, and stalking trainings located within the provider's area of service in Kansas.</w:t>
      </w:r>
    </w:p>
    <w:p w14:paraId="3102A11C" w14:textId="3953621C" w:rsidR="0045541C" w:rsidRPr="00CC1708" w:rsidRDefault="0045541C" w:rsidP="0045541C">
      <w:pPr>
        <w:pStyle w:val="ListParagraph"/>
        <w:widowControl/>
        <w:numPr>
          <w:ilvl w:val="0"/>
          <w:numId w:val="25"/>
        </w:numPr>
        <w:autoSpaceDE/>
        <w:autoSpaceDN/>
        <w:adjustRightInd/>
        <w:spacing w:after="13" w:line="250" w:lineRule="auto"/>
        <w:ind w:right="10"/>
        <w:jc w:val="both"/>
        <w:rPr>
          <w:sz w:val="22"/>
        </w:rPr>
      </w:pPr>
      <w:r>
        <w:t>C</w:t>
      </w:r>
      <w:r w:rsidRPr="00CC1708">
        <w:t xml:space="preserve">apacity of DV/SA center to serve geographic counties by </w:t>
      </w:r>
      <w:r w:rsidR="00F51D17">
        <w:t xml:space="preserve">the </w:t>
      </w:r>
      <w:r w:rsidRPr="00CC1708">
        <w:t>TANF DV</w:t>
      </w:r>
      <w:r>
        <w:t xml:space="preserve">, </w:t>
      </w:r>
      <w:r w:rsidRPr="00CC1708">
        <w:t>SA</w:t>
      </w:r>
      <w:r>
        <w:t>, and Stalking</w:t>
      </w:r>
      <w:r w:rsidRPr="00CC1708">
        <w:t xml:space="preserve"> </w:t>
      </w:r>
      <w:r w:rsidR="00F51D17">
        <w:t xml:space="preserve">Training Grant award </w:t>
      </w:r>
      <w:r w:rsidRPr="00CC1708">
        <w:t>from DCF located within the provider's area of service in Kansas</w:t>
      </w:r>
      <w:r>
        <w:t>.</w:t>
      </w:r>
    </w:p>
    <w:p w14:paraId="759A4E04" w14:textId="77777777" w:rsidR="0045541C" w:rsidRPr="0045541C" w:rsidRDefault="0045541C" w:rsidP="0045541C">
      <w:pPr>
        <w:pStyle w:val="ListParagraph"/>
        <w:widowControl/>
        <w:numPr>
          <w:ilvl w:val="0"/>
          <w:numId w:val="25"/>
        </w:numPr>
        <w:autoSpaceDE/>
        <w:autoSpaceDN/>
        <w:adjustRightInd/>
        <w:spacing w:after="13" w:line="250" w:lineRule="auto"/>
        <w:ind w:right="10"/>
        <w:jc w:val="both"/>
      </w:pPr>
      <w:r w:rsidRPr="0045541C">
        <w:t xml:space="preserve">Demonstrated ability to create effective partnerships with DCF to maximize training delivery for DCF staff. </w:t>
      </w:r>
    </w:p>
    <w:p w14:paraId="28C87F92" w14:textId="1CD32EBF" w:rsidR="00236D45" w:rsidRPr="00F51D17" w:rsidRDefault="00D63649" w:rsidP="0045541C">
      <w:pPr>
        <w:pStyle w:val="ListParagraph"/>
        <w:widowControl/>
        <w:numPr>
          <w:ilvl w:val="0"/>
          <w:numId w:val="25"/>
        </w:numPr>
        <w:autoSpaceDE/>
        <w:autoSpaceDN/>
        <w:adjustRightInd/>
        <w:spacing w:after="13" w:line="250" w:lineRule="auto"/>
        <w:ind w:right="10"/>
        <w:jc w:val="both"/>
      </w:pPr>
      <w:r w:rsidRPr="00F51D17">
        <w:lastRenderedPageBreak/>
        <w:t>Demonstrate the organization and staff are available resources to provide DV</w:t>
      </w:r>
      <w:r w:rsidR="0028284A" w:rsidRPr="00F51D17">
        <w:t xml:space="preserve">, </w:t>
      </w:r>
      <w:r w:rsidRPr="00F51D17">
        <w:t>SA</w:t>
      </w:r>
      <w:r w:rsidR="0028284A" w:rsidRPr="00F51D17">
        <w:t>, and stalking</w:t>
      </w:r>
      <w:r w:rsidRPr="00F51D17">
        <w:t xml:space="preserve"> training</w:t>
      </w:r>
      <w:r w:rsidR="0045541C" w:rsidRPr="00F51D17">
        <w:t>s</w:t>
      </w:r>
      <w:r w:rsidRPr="00F51D17">
        <w:t xml:space="preserve"> in an appropriate manner </w:t>
      </w:r>
      <w:r w:rsidR="00CA00DB" w:rsidRPr="00F51D17">
        <w:t xml:space="preserve">for </w:t>
      </w:r>
      <w:r w:rsidR="00F51D17" w:rsidRPr="00F51D17">
        <w:t xml:space="preserve">all applicable DCF </w:t>
      </w:r>
      <w:r w:rsidR="00CA00DB" w:rsidRPr="00F51D17">
        <w:t xml:space="preserve">staff </w:t>
      </w:r>
      <w:r w:rsidR="00F51D17" w:rsidRPr="00F51D17">
        <w:t xml:space="preserve">working with the TANF program </w:t>
      </w:r>
      <w:r w:rsidR="00F51D17">
        <w:t xml:space="preserve">in the Kansas City, Wichita, Northeast, and West Regions </w:t>
      </w:r>
      <w:r w:rsidR="00CA00DB" w:rsidRPr="00F51D17">
        <w:t>through the</w:t>
      </w:r>
      <w:r w:rsidRPr="00F51D17">
        <w:t xml:space="preserve"> TANF DV</w:t>
      </w:r>
      <w:r w:rsidR="0045541C" w:rsidRPr="00F51D17">
        <w:t xml:space="preserve">, </w:t>
      </w:r>
      <w:r w:rsidRPr="00F51D17">
        <w:t>SA</w:t>
      </w:r>
      <w:r w:rsidR="0045541C" w:rsidRPr="00F51D17">
        <w:t>, and Stalking Training</w:t>
      </w:r>
      <w:r w:rsidRPr="00F51D17">
        <w:t xml:space="preserve"> Grant</w:t>
      </w:r>
      <w:r w:rsidR="001E55CA" w:rsidRPr="00F51D17">
        <w:t xml:space="preserve"> </w:t>
      </w:r>
      <w:r w:rsidRPr="00F51D17">
        <w:t>award by DCF.</w:t>
      </w:r>
    </w:p>
    <w:p w14:paraId="6855E8AB" w14:textId="77777777" w:rsidR="0045541C" w:rsidRDefault="0045541C" w:rsidP="00B429EC">
      <w:pPr>
        <w:pStyle w:val="Heading1"/>
        <w:rPr>
          <w:u w:val="none"/>
        </w:rPr>
      </w:pPr>
      <w:bookmarkStart w:id="26" w:name="_Toc372107543"/>
    </w:p>
    <w:p w14:paraId="56164AB1" w14:textId="3BAFF4FA" w:rsidR="008176F6" w:rsidRPr="002C53E5" w:rsidRDefault="008176F6" w:rsidP="00B429EC">
      <w:pPr>
        <w:pStyle w:val="Heading1"/>
      </w:pPr>
      <w:r w:rsidRPr="009F7E64">
        <w:rPr>
          <w:u w:val="none"/>
        </w:rPr>
        <w:t xml:space="preserve">V. </w:t>
      </w:r>
      <w:r w:rsidR="006E67BE">
        <w:t>APPLICATION</w:t>
      </w:r>
      <w:r w:rsidR="009F7E64">
        <w:t xml:space="preserve"> PROCESS</w:t>
      </w:r>
      <w:bookmarkEnd w:id="26"/>
    </w:p>
    <w:p w14:paraId="568C698B" w14:textId="77777777" w:rsidR="008D7606" w:rsidRDefault="008D7606" w:rsidP="00766855">
      <w:pPr>
        <w:jc w:val="both"/>
        <w:rPr>
          <w:color w:val="00B050"/>
        </w:rPr>
      </w:pPr>
    </w:p>
    <w:p w14:paraId="07BA5EDC" w14:textId="2AEB7407" w:rsidR="00AA3F24" w:rsidRPr="003F3D17" w:rsidRDefault="003B0108" w:rsidP="003F3D17">
      <w:bookmarkStart w:id="27" w:name="Questions"/>
      <w:r w:rsidRPr="2A1E762D">
        <w:rPr>
          <w:b/>
          <w:bCs/>
        </w:rPr>
        <w:t>Questions</w:t>
      </w:r>
      <w:bookmarkEnd w:id="27"/>
      <w:r w:rsidRPr="2A1E762D">
        <w:rPr>
          <w:b/>
          <w:bCs/>
        </w:rPr>
        <w:t xml:space="preserve"> – </w:t>
      </w:r>
      <w:r>
        <w:t>Questions r</w:t>
      </w:r>
      <w:r w:rsidR="00B429EC">
        <w:t xml:space="preserve">egarding the </w:t>
      </w:r>
      <w:r w:rsidR="003C7BD8">
        <w:t>RFP and/or the application</w:t>
      </w:r>
      <w:r w:rsidR="00B429EC">
        <w:t xml:space="preserve"> process can be submitted by email only to</w:t>
      </w:r>
      <w:r w:rsidR="004A14C8">
        <w:t xml:space="preserve"> </w:t>
      </w:r>
      <w:r w:rsidR="003D7C09">
        <w:t xml:space="preserve">the DCF </w:t>
      </w:r>
      <w:r w:rsidR="00D07D1D">
        <w:t>Pre-Award</w:t>
      </w:r>
      <w:r w:rsidR="004A14C8">
        <w:t xml:space="preserve"> Manager at </w:t>
      </w:r>
      <w:hyperlink r:id="rId21">
        <w:r w:rsidR="007B6E35" w:rsidRPr="2A1E762D">
          <w:rPr>
            <w:rStyle w:val="Hyperlink"/>
          </w:rPr>
          <w:t>dcf.grants@ks.gov</w:t>
        </w:r>
      </w:hyperlink>
      <w:r w:rsidR="008477D3">
        <w:t>, no later than 2</w:t>
      </w:r>
      <w:r w:rsidR="00C96DDB">
        <w:t xml:space="preserve"> </w:t>
      </w:r>
      <w:r w:rsidR="008477D3">
        <w:t>p</w:t>
      </w:r>
      <w:r w:rsidR="00C96DDB">
        <w:t>.</w:t>
      </w:r>
      <w:r w:rsidR="008477D3">
        <w:t>m</w:t>
      </w:r>
      <w:r w:rsidR="00C96DDB">
        <w:t>.</w:t>
      </w:r>
      <w:r w:rsidR="008477D3">
        <w:t xml:space="preserve"> C</w:t>
      </w:r>
      <w:r w:rsidR="2E893AD1">
        <w:t>D</w:t>
      </w:r>
      <w:r w:rsidR="008477D3">
        <w:t xml:space="preserve">T on </w:t>
      </w:r>
      <w:r w:rsidR="003D56D1">
        <w:rPr>
          <w:b/>
          <w:bCs/>
          <w:i/>
          <w:iCs/>
          <w:color w:val="0070C0"/>
        </w:rPr>
        <w:t>January 26, 2023</w:t>
      </w:r>
      <w:r w:rsidR="00A90084" w:rsidRPr="00A90084">
        <w:rPr>
          <w:b/>
          <w:bCs/>
          <w:i/>
          <w:iCs/>
          <w:color w:val="0070C0"/>
        </w:rPr>
        <w:t>.</w:t>
      </w:r>
      <w:r w:rsidR="005D3119">
        <w:t xml:space="preserve"> </w:t>
      </w:r>
      <w:r w:rsidR="004A14C8">
        <w:t>Answers to all questions posed to DCF during the designated question period</w:t>
      </w:r>
      <w:r w:rsidR="004A14C8" w:rsidRPr="2A1E762D">
        <w:rPr>
          <w:color w:val="00B050"/>
        </w:rPr>
        <w:t xml:space="preserve">, </w:t>
      </w:r>
      <w:r w:rsidR="00190BE0">
        <w:t>will be posted</w:t>
      </w:r>
      <w:r w:rsidR="007B6E35">
        <w:t xml:space="preserve"> </w:t>
      </w:r>
      <w:r w:rsidR="003D56D1" w:rsidRPr="0070025E">
        <w:rPr>
          <w:b/>
          <w:bCs/>
          <w:i/>
          <w:iCs/>
          <w:color w:val="0070C0"/>
        </w:rPr>
        <w:t xml:space="preserve">February </w:t>
      </w:r>
      <w:r w:rsidR="00E41B01">
        <w:rPr>
          <w:b/>
          <w:bCs/>
          <w:i/>
          <w:iCs/>
          <w:color w:val="0070C0"/>
        </w:rPr>
        <w:t>9</w:t>
      </w:r>
      <w:r w:rsidR="003D56D1" w:rsidRPr="0070025E">
        <w:rPr>
          <w:b/>
          <w:bCs/>
          <w:i/>
          <w:iCs/>
          <w:color w:val="0070C0"/>
        </w:rPr>
        <w:t>, 2023</w:t>
      </w:r>
      <w:r w:rsidR="000E680B" w:rsidRPr="0070025E">
        <w:rPr>
          <w:color w:val="0070C0"/>
        </w:rPr>
        <w:t xml:space="preserve"> </w:t>
      </w:r>
      <w:r w:rsidR="43E3C810">
        <w:t>by the date identified in the RFP and can be found at the DCF OGC internet page</w:t>
      </w:r>
      <w:r w:rsidR="00D97FA1">
        <w:t xml:space="preserve"> </w:t>
      </w:r>
      <w:hyperlink r:id="rId22" w:history="1">
        <w:r w:rsidR="008E42A2" w:rsidRPr="003A55A6">
          <w:rPr>
            <w:rStyle w:val="Hyperlink"/>
          </w:rPr>
          <w:t>http://www.dcf.ks.gov/Agency/Operations/Pages/OGC/Grant-RFP.aspx</w:t>
        </w:r>
      </w:hyperlink>
      <w:r w:rsidR="00D97FA1" w:rsidRPr="00D97FA1">
        <w:rPr>
          <w:rStyle w:val="Hyperlink"/>
          <w:u w:val="none"/>
        </w:rPr>
        <w:t xml:space="preserve"> .</w:t>
      </w:r>
      <w:r w:rsidR="004A14C8">
        <w:t xml:space="preserve"> </w:t>
      </w:r>
    </w:p>
    <w:p w14:paraId="6AA258D8" w14:textId="77777777" w:rsidR="007807F9" w:rsidRDefault="007807F9" w:rsidP="007807F9">
      <w:pPr>
        <w:rPr>
          <w:color w:val="FF0000"/>
        </w:rPr>
      </w:pPr>
    </w:p>
    <w:p w14:paraId="3B50C513" w14:textId="7BC1E674" w:rsidR="00F86C9A" w:rsidRPr="00A10025" w:rsidRDefault="007807F9" w:rsidP="00F86C9A">
      <w:bookmarkStart w:id="28" w:name="Letter_of_Intent"/>
      <w:r w:rsidRPr="00A10025">
        <w:rPr>
          <w:b/>
        </w:rPr>
        <w:t>Letter of Intent</w:t>
      </w:r>
      <w:bookmarkEnd w:id="28"/>
      <w:r w:rsidR="000E16C8" w:rsidRPr="00A10025">
        <w:t xml:space="preserve"> </w:t>
      </w:r>
      <w:r w:rsidRPr="00A10025">
        <w:t xml:space="preserve">– </w:t>
      </w:r>
      <w:r w:rsidR="00F86C9A" w:rsidRPr="00A10025">
        <w:t xml:space="preserve">In order to apply, applicant agencies are required to submit an electronic Letter of Intent (LOI). The LOI must include the following, and must be e-mailed to the DCF </w:t>
      </w:r>
      <w:r w:rsidR="001976A3">
        <w:t xml:space="preserve">Pre-Award </w:t>
      </w:r>
      <w:r w:rsidR="00F86C9A" w:rsidRPr="00A10025">
        <w:t xml:space="preserve">Manager at </w:t>
      </w:r>
      <w:hyperlink r:id="rId23" w:history="1">
        <w:r w:rsidR="00F65E7C" w:rsidRPr="0087621E">
          <w:rPr>
            <w:rStyle w:val="Hyperlink"/>
          </w:rPr>
          <w:t>dcfgrants@ks.gov</w:t>
        </w:r>
      </w:hyperlink>
      <w:r w:rsidR="00F86C9A">
        <w:rPr>
          <w:color w:val="00B050"/>
        </w:rPr>
        <w:t xml:space="preserve"> </w:t>
      </w:r>
      <w:r w:rsidR="00F86C9A" w:rsidRPr="00A10025">
        <w:t>no later than 2 p</w:t>
      </w:r>
      <w:r w:rsidR="00C96DDB" w:rsidRPr="00A10025">
        <w:t>.</w:t>
      </w:r>
      <w:r w:rsidR="00F86C9A" w:rsidRPr="00A10025">
        <w:t>m</w:t>
      </w:r>
      <w:r w:rsidR="00C96DDB" w:rsidRPr="00A10025">
        <w:t>.</w:t>
      </w:r>
      <w:r w:rsidR="00F86C9A" w:rsidRPr="00A10025">
        <w:t xml:space="preserve"> CST on </w:t>
      </w:r>
      <w:r w:rsidR="003D56D1">
        <w:rPr>
          <w:b/>
          <w:bCs/>
          <w:i/>
          <w:iCs/>
          <w:color w:val="1470F8"/>
        </w:rPr>
        <w:t>February 1</w:t>
      </w:r>
      <w:r w:rsidR="00DE1CB2">
        <w:rPr>
          <w:b/>
          <w:bCs/>
          <w:i/>
          <w:iCs/>
          <w:color w:val="1470F8"/>
        </w:rPr>
        <w:t>7</w:t>
      </w:r>
      <w:r w:rsidR="003D56D1">
        <w:rPr>
          <w:b/>
          <w:bCs/>
          <w:i/>
          <w:iCs/>
          <w:color w:val="1470F8"/>
        </w:rPr>
        <w:t>, 2023</w:t>
      </w:r>
      <w:r w:rsidR="00F86C9A" w:rsidRPr="00A10025">
        <w:rPr>
          <w:b/>
          <w:bCs/>
          <w:i/>
          <w:iCs/>
          <w:color w:val="1470F8"/>
        </w:rPr>
        <w:t>:</w:t>
      </w:r>
      <w:r w:rsidR="00F86C9A" w:rsidRPr="00A10025">
        <w:t xml:space="preserve"> </w:t>
      </w:r>
    </w:p>
    <w:p w14:paraId="2CB7277E" w14:textId="77777777" w:rsidR="00F86C9A" w:rsidRPr="00A10025" w:rsidRDefault="00F86C9A" w:rsidP="00F86C9A">
      <w:pPr>
        <w:pStyle w:val="ListParagraph"/>
        <w:numPr>
          <w:ilvl w:val="0"/>
          <w:numId w:val="5"/>
        </w:numPr>
      </w:pPr>
      <w:r w:rsidRPr="00A10025">
        <w:t>Name and address of the applicant agency</w:t>
      </w:r>
    </w:p>
    <w:p w14:paraId="74B20722" w14:textId="77777777" w:rsidR="00F86C9A" w:rsidRPr="00A10025" w:rsidRDefault="005D3119" w:rsidP="00F86C9A">
      <w:pPr>
        <w:pStyle w:val="ListParagraph"/>
        <w:numPr>
          <w:ilvl w:val="0"/>
          <w:numId w:val="5"/>
        </w:numPr>
      </w:pPr>
      <w:r w:rsidRPr="00A10025">
        <w:t>State</w:t>
      </w:r>
      <w:r w:rsidR="00F86C9A" w:rsidRPr="00A10025">
        <w:t>ment indicating their intent to apply</w:t>
      </w:r>
    </w:p>
    <w:p w14:paraId="4D6F1FE6" w14:textId="77777777" w:rsidR="00F86C9A" w:rsidRPr="00A10025" w:rsidRDefault="00F86C9A" w:rsidP="00F86C9A">
      <w:pPr>
        <w:pStyle w:val="ListParagraph"/>
        <w:numPr>
          <w:ilvl w:val="0"/>
          <w:numId w:val="5"/>
        </w:numPr>
      </w:pPr>
      <w:r w:rsidRPr="00A10025">
        <w:t>Title of RFP</w:t>
      </w:r>
    </w:p>
    <w:p w14:paraId="43E8B148" w14:textId="77777777" w:rsidR="00F86C9A" w:rsidRPr="00A10025" w:rsidRDefault="00F86C9A" w:rsidP="00F86C9A">
      <w:pPr>
        <w:pStyle w:val="ListParagraph"/>
        <w:numPr>
          <w:ilvl w:val="0"/>
          <w:numId w:val="5"/>
        </w:numPr>
      </w:pPr>
      <w:r w:rsidRPr="00A10025">
        <w:t>Telephone number and email address of the contact person</w:t>
      </w:r>
    </w:p>
    <w:p w14:paraId="3BB22752" w14:textId="77777777" w:rsidR="00A10025" w:rsidRDefault="00A10025" w:rsidP="00F86C9A">
      <w:pPr>
        <w:rPr>
          <w:i/>
          <w:color w:val="0070C0"/>
        </w:rPr>
      </w:pPr>
    </w:p>
    <w:p w14:paraId="18B9C406" w14:textId="77777777" w:rsidR="007830AC" w:rsidRPr="003F3D17" w:rsidRDefault="007830AC" w:rsidP="002A0914">
      <w:pPr>
        <w:pStyle w:val="Heading2"/>
      </w:pPr>
      <w:bookmarkStart w:id="29" w:name="_Toc372107544"/>
      <w:r w:rsidRPr="003F3D17">
        <w:t>How to Apply</w:t>
      </w:r>
      <w:bookmarkEnd w:id="29"/>
      <w:r w:rsidRPr="003F3D17">
        <w:t xml:space="preserve"> </w:t>
      </w:r>
    </w:p>
    <w:p w14:paraId="0D051FF4" w14:textId="4C1E4643" w:rsidR="004E77E8" w:rsidRDefault="004E77E8" w:rsidP="004E77E8">
      <w:pPr>
        <w:rPr>
          <w:color w:val="000000"/>
        </w:rPr>
      </w:pPr>
      <w:r>
        <w:rPr>
          <w:color w:val="000000"/>
        </w:rPr>
        <w:t xml:space="preserve">Applications </w:t>
      </w:r>
      <w:r w:rsidRPr="004E77E8">
        <w:rPr>
          <w:b/>
          <w:bCs/>
          <w:color w:val="000000"/>
        </w:rPr>
        <w:t>must</w:t>
      </w:r>
      <w:r>
        <w:rPr>
          <w:color w:val="000000"/>
        </w:rPr>
        <w:t xml:space="preserve"> be delivered </w:t>
      </w:r>
      <w:r w:rsidRPr="004E77E8">
        <w:rPr>
          <w:b/>
          <w:bCs/>
          <w:color w:val="000000"/>
        </w:rPr>
        <w:t>no later than 2 p.m. C</w:t>
      </w:r>
      <w:r>
        <w:rPr>
          <w:b/>
          <w:bCs/>
          <w:color w:val="000000"/>
        </w:rPr>
        <w:t>D</w:t>
      </w:r>
      <w:r w:rsidRPr="004E77E8">
        <w:rPr>
          <w:b/>
          <w:bCs/>
          <w:color w:val="000000"/>
        </w:rPr>
        <w:t>T on</w:t>
      </w:r>
      <w:r>
        <w:rPr>
          <w:color w:val="000000"/>
        </w:rPr>
        <w:t xml:space="preserve"> </w:t>
      </w:r>
      <w:r w:rsidR="003D56D1">
        <w:rPr>
          <w:b/>
          <w:i/>
          <w:color w:val="0070C0"/>
        </w:rPr>
        <w:t>March 1</w:t>
      </w:r>
      <w:r w:rsidR="00D811A1">
        <w:rPr>
          <w:b/>
          <w:i/>
          <w:color w:val="0070C0"/>
        </w:rPr>
        <w:t>7</w:t>
      </w:r>
      <w:r w:rsidR="003D56D1">
        <w:rPr>
          <w:b/>
          <w:i/>
          <w:color w:val="0070C0"/>
        </w:rPr>
        <w:t>, 2023</w:t>
      </w:r>
      <w:r>
        <w:rPr>
          <w:color w:val="000000"/>
        </w:rPr>
        <w:t xml:space="preserve">. (Applications received after 2 p.m. CDT will not be accepted, no exceptions.) Applicants are required to submit applications and all required attachments electronically. Applications may be submitted by email to </w:t>
      </w:r>
      <w:hyperlink r:id="rId24" w:history="1">
        <w:r>
          <w:rPr>
            <w:rStyle w:val="Hyperlink"/>
          </w:rPr>
          <w:t>dcf.grants@ks.gov</w:t>
        </w:r>
      </w:hyperlink>
      <w:r>
        <w:rPr>
          <w:color w:val="000000"/>
        </w:rPr>
        <w:t xml:space="preserve">. </w:t>
      </w:r>
      <w:r w:rsidRPr="004E77E8">
        <w:rPr>
          <w:b/>
          <w:bCs/>
          <w:color w:val="000000"/>
        </w:rPr>
        <w:t>One (1) original</w:t>
      </w:r>
      <w:r>
        <w:rPr>
          <w:color w:val="000000"/>
        </w:rPr>
        <w:t xml:space="preserve"> </w:t>
      </w:r>
      <w:r w:rsidRPr="004E77E8">
        <w:rPr>
          <w:b/>
          <w:bCs/>
          <w:color w:val="000000"/>
        </w:rPr>
        <w:t>hard copy</w:t>
      </w:r>
      <w:r>
        <w:rPr>
          <w:color w:val="000000"/>
        </w:rPr>
        <w:t xml:space="preserve">, as well as </w:t>
      </w:r>
      <w:r w:rsidRPr="004E77E8">
        <w:rPr>
          <w:b/>
          <w:bCs/>
          <w:color w:val="000000"/>
        </w:rPr>
        <w:t>one (1) signed electronic copy</w:t>
      </w:r>
      <w:r>
        <w:rPr>
          <w:color w:val="000000"/>
        </w:rPr>
        <w:t xml:space="preserve"> (on a flash drive or disk) will also be accepted. It is preferable the electronic copy be a PDF and/or Microsoft Word file with Attachment B, Grant Budget Request, submitted as an Excel file. Applicants must use </w:t>
      </w:r>
      <w:r w:rsidR="000E680B">
        <w:rPr>
          <w:color w:val="000000"/>
        </w:rPr>
        <w:t>appropriately descriptive</w:t>
      </w:r>
      <w:r>
        <w:rPr>
          <w:color w:val="000000"/>
        </w:rPr>
        <w:t xml:space="preserve"> file numbers/names (i.e., “1-Table of Contents”, “2-Grant Application Information Sheet”, “3-Program Abstract”, etc.) for all attachments and arrange them in the order indicated in the </w:t>
      </w:r>
      <w:r w:rsidRPr="004E77E8">
        <w:rPr>
          <w:b/>
          <w:bCs/>
          <w:color w:val="000000"/>
        </w:rPr>
        <w:t>Application Checklist</w:t>
      </w:r>
      <w:r>
        <w:rPr>
          <w:color w:val="000000"/>
        </w:rPr>
        <w:t xml:space="preserve"> on page </w:t>
      </w:r>
      <w:r w:rsidR="001D18D0" w:rsidRPr="0026755C">
        <w:rPr>
          <w:iCs/>
        </w:rPr>
        <w:t>1</w:t>
      </w:r>
      <w:r w:rsidR="00515A69">
        <w:rPr>
          <w:iCs/>
        </w:rPr>
        <w:t>5</w:t>
      </w:r>
      <w:r w:rsidRPr="0026755C">
        <w:rPr>
          <w:iCs/>
        </w:rPr>
        <w:t xml:space="preserve"> w</w:t>
      </w:r>
      <w:r>
        <w:rPr>
          <w:color w:val="000000"/>
        </w:rPr>
        <w:t>hen putting together their electronic copy.</w:t>
      </w:r>
    </w:p>
    <w:p w14:paraId="30DCCCAD" w14:textId="77777777" w:rsidR="004E77E8" w:rsidRDefault="004E77E8" w:rsidP="004E77E8">
      <w:pPr>
        <w:rPr>
          <w:color w:val="000000"/>
        </w:rPr>
      </w:pPr>
    </w:p>
    <w:p w14:paraId="1E996FAB" w14:textId="77777777" w:rsidR="004E77E8" w:rsidRDefault="004E77E8" w:rsidP="004E77E8">
      <w:pPr>
        <w:rPr>
          <w:color w:val="000000"/>
        </w:rPr>
      </w:pPr>
      <w:r>
        <w:rPr>
          <w:color w:val="000000"/>
        </w:rPr>
        <w:t>Hard copies of applications or flash drives or disks containing applications should be addressed to:</w:t>
      </w:r>
    </w:p>
    <w:p w14:paraId="3DC96B24" w14:textId="255089D2" w:rsidR="007B6E35" w:rsidRDefault="007B6E35" w:rsidP="007B6E35">
      <w:r>
        <w:tab/>
      </w:r>
      <w:r>
        <w:tab/>
      </w:r>
      <w:r w:rsidR="003D7C09">
        <w:t>DCF</w:t>
      </w:r>
      <w:r>
        <w:t xml:space="preserve"> </w:t>
      </w:r>
      <w:r w:rsidR="003109D6">
        <w:t>Pre-Award</w:t>
      </w:r>
      <w:r>
        <w:t xml:space="preserve"> Manager</w:t>
      </w:r>
    </w:p>
    <w:p w14:paraId="0F1C257D" w14:textId="77777777" w:rsidR="00C06B6B" w:rsidRDefault="00C06B6B" w:rsidP="007B6E35">
      <w:pPr>
        <w:ind w:left="720" w:firstLine="720"/>
      </w:pPr>
      <w:r>
        <w:t>Office of Grants and Contracts</w:t>
      </w:r>
    </w:p>
    <w:p w14:paraId="0358F3AC" w14:textId="77777777" w:rsidR="007830AC" w:rsidRDefault="007B6E35" w:rsidP="007B6E35">
      <w:pPr>
        <w:ind w:left="720" w:firstLine="720"/>
      </w:pPr>
      <w:r>
        <w:t>K</w:t>
      </w:r>
      <w:r w:rsidR="00C96DDB">
        <w:t xml:space="preserve">ansas </w:t>
      </w:r>
      <w:r w:rsidR="00F418C3">
        <w:t xml:space="preserve">Department for Children </w:t>
      </w:r>
      <w:r w:rsidR="00C06B6B">
        <w:t>and</w:t>
      </w:r>
      <w:r w:rsidR="00F418C3">
        <w:t xml:space="preserve"> Families</w:t>
      </w:r>
    </w:p>
    <w:p w14:paraId="786E374B" w14:textId="77777777" w:rsidR="00F418C3" w:rsidRPr="003F3D17" w:rsidRDefault="006F6075" w:rsidP="007B6E35">
      <w:pPr>
        <w:ind w:left="720" w:firstLine="720"/>
      </w:pPr>
      <w:r>
        <w:t>DCF Administration Building</w:t>
      </w:r>
    </w:p>
    <w:p w14:paraId="0C8060CC" w14:textId="77777777" w:rsidR="007B6E35" w:rsidRDefault="007830AC" w:rsidP="007B6E35">
      <w:r w:rsidRPr="003F3D17">
        <w:tab/>
      </w:r>
      <w:r w:rsidRPr="003F3D17">
        <w:tab/>
      </w:r>
      <w:r w:rsidR="00C96DDB">
        <w:t>555 S. Kansas Ave.</w:t>
      </w:r>
      <w:r w:rsidR="006F6075">
        <w:t>, 5</w:t>
      </w:r>
      <w:r w:rsidR="006F6075" w:rsidRPr="00A519E0">
        <w:rPr>
          <w:vertAlign w:val="superscript"/>
        </w:rPr>
        <w:t>th</w:t>
      </w:r>
      <w:r w:rsidR="006F6075">
        <w:t xml:space="preserve"> Floor</w:t>
      </w:r>
    </w:p>
    <w:p w14:paraId="2FB84CA6" w14:textId="77777777" w:rsidR="00F65E7C" w:rsidRDefault="007830AC" w:rsidP="003F3D17">
      <w:r w:rsidRPr="003F3D17">
        <w:tab/>
      </w:r>
      <w:r w:rsidRPr="003F3D17">
        <w:tab/>
        <w:t>Topeka,</w:t>
      </w:r>
      <w:r w:rsidR="00F418C3">
        <w:t xml:space="preserve"> </w:t>
      </w:r>
      <w:r w:rsidR="007C1BB6">
        <w:t xml:space="preserve">KS </w:t>
      </w:r>
      <w:r w:rsidR="00B12137">
        <w:t xml:space="preserve"> 66603</w:t>
      </w:r>
      <w:r w:rsidR="001A53FB">
        <w:t>-3444</w:t>
      </w:r>
    </w:p>
    <w:p w14:paraId="489DCFE1" w14:textId="77777777" w:rsidR="00F65E7C" w:rsidRDefault="00F65E7C" w:rsidP="003F3D17"/>
    <w:p w14:paraId="199B76FA" w14:textId="008845B1" w:rsidR="007830AC" w:rsidRPr="00BB74C4" w:rsidRDefault="00F65E7C" w:rsidP="003F3D17">
      <w:r>
        <w:t>T</w:t>
      </w:r>
      <w:r w:rsidR="007830AC" w:rsidRPr="003F3D17">
        <w:t xml:space="preserve">he application must be arranged in the order indicated in the </w:t>
      </w:r>
      <w:r w:rsidR="007830AC" w:rsidRPr="00C06B6B">
        <w:rPr>
          <w:b/>
        </w:rPr>
        <w:t>Application Checklist</w:t>
      </w:r>
      <w:r w:rsidR="007830AC" w:rsidRPr="003F3D17">
        <w:t xml:space="preserve"> on </w:t>
      </w:r>
      <w:r w:rsidR="007830AC" w:rsidRPr="00BB74C4">
        <w:t>page</w:t>
      </w:r>
      <w:r w:rsidR="008A1534" w:rsidRPr="00BB74C4">
        <w:rPr>
          <w:rStyle w:val="RFPFormFields"/>
        </w:rPr>
        <w:t xml:space="preserve"> </w:t>
      </w:r>
      <w:r w:rsidR="001D18D0" w:rsidRPr="008F33AA">
        <w:rPr>
          <w:b/>
          <w:bCs/>
        </w:rPr>
        <w:t>1</w:t>
      </w:r>
      <w:r w:rsidR="008F33AA" w:rsidRPr="008F33AA">
        <w:rPr>
          <w:b/>
          <w:bCs/>
        </w:rPr>
        <w:t>5</w:t>
      </w:r>
      <w:r w:rsidR="00C06B6B" w:rsidRPr="008F33AA">
        <w:rPr>
          <w:b/>
          <w:bCs/>
        </w:rPr>
        <w:t>.</w:t>
      </w:r>
    </w:p>
    <w:p w14:paraId="54C529ED" w14:textId="77777777" w:rsidR="008C5C4E" w:rsidRDefault="008C5C4E" w:rsidP="002A0914">
      <w:pPr>
        <w:pStyle w:val="Heading2"/>
      </w:pPr>
      <w:bookmarkStart w:id="30" w:name="_Toc372107545"/>
    </w:p>
    <w:p w14:paraId="3EF8E91C" w14:textId="77777777" w:rsidR="007830AC" w:rsidRPr="003F3D17" w:rsidRDefault="007830AC" w:rsidP="002A0914">
      <w:pPr>
        <w:pStyle w:val="Heading2"/>
      </w:pPr>
      <w:bookmarkStart w:id="31" w:name="What_an_App_Include"/>
      <w:r w:rsidRPr="003F3D17">
        <w:t>What a</w:t>
      </w:r>
      <w:r w:rsidR="006E67BE">
        <w:t>n Application</w:t>
      </w:r>
      <w:r w:rsidRPr="003F3D17">
        <w:t xml:space="preserve"> Should Include</w:t>
      </w:r>
      <w:bookmarkEnd w:id="30"/>
    </w:p>
    <w:bookmarkEnd w:id="31"/>
    <w:p w14:paraId="510E77D3" w14:textId="7DF7DE14" w:rsidR="00F86C9A" w:rsidRPr="003F3D17" w:rsidRDefault="00F86C9A" w:rsidP="00F86C9A">
      <w:r w:rsidRPr="003F3D17">
        <w:t xml:space="preserve">Applications must include all </w:t>
      </w:r>
      <w:r>
        <w:t xml:space="preserve">of </w:t>
      </w:r>
      <w:r w:rsidRPr="003F3D17">
        <w:t>the components described in this section. Failure to submit an application that contains all of the specified information may negatively affect the review of the application</w:t>
      </w:r>
      <w:r>
        <w:t>,</w:t>
      </w:r>
      <w:r w:rsidRPr="003F3D17">
        <w:t xml:space="preserve"> preclude access to or use of award funds pending satisfaction of the conditions and/or prevent the </w:t>
      </w:r>
      <w:r>
        <w:t>application</w:t>
      </w:r>
      <w:r w:rsidRPr="003F3D17">
        <w:t xml:space="preserve"> from proceeding to </w:t>
      </w:r>
      <w:r>
        <w:t>the Grant</w:t>
      </w:r>
      <w:r w:rsidRPr="003F3D17">
        <w:t xml:space="preserve"> Review </w:t>
      </w:r>
      <w:r>
        <w:t xml:space="preserve">Panel </w:t>
      </w:r>
      <w:r w:rsidRPr="003F3D17">
        <w:t>f</w:t>
      </w:r>
      <w:r>
        <w:t xml:space="preserve">or further consideration. Applications are evaluated on a scale of </w:t>
      </w:r>
      <w:r w:rsidRPr="0095160F">
        <w:rPr>
          <w:b/>
        </w:rPr>
        <w:t>100 total points</w:t>
      </w:r>
      <w:r>
        <w:t xml:space="preserve">. </w:t>
      </w:r>
    </w:p>
    <w:p w14:paraId="1C0157D6" w14:textId="77777777" w:rsidR="007830AC" w:rsidRPr="003F3D17" w:rsidRDefault="007830AC" w:rsidP="003F3D17">
      <w:pPr>
        <w:rPr>
          <w:b/>
          <w:bCs/>
        </w:rPr>
      </w:pPr>
    </w:p>
    <w:p w14:paraId="32029EE3" w14:textId="77777777" w:rsidR="00FA22A5" w:rsidRPr="003F3D17" w:rsidRDefault="00FA22A5" w:rsidP="00757465">
      <w:pPr>
        <w:pStyle w:val="Heading3"/>
        <w:spacing w:before="0"/>
        <w:ind w:left="720"/>
      </w:pPr>
      <w:bookmarkStart w:id="32" w:name="_Toc372107546"/>
      <w:r w:rsidRPr="003F3D17">
        <w:lastRenderedPageBreak/>
        <w:t>Table of Contents</w:t>
      </w:r>
      <w:bookmarkEnd w:id="32"/>
      <w:r w:rsidRPr="003F3D17">
        <w:t xml:space="preserve"> </w:t>
      </w:r>
    </w:p>
    <w:p w14:paraId="121849C6" w14:textId="77777777" w:rsidR="00FA22A5" w:rsidRPr="003F3D17" w:rsidRDefault="00F86C9A" w:rsidP="00757465">
      <w:pPr>
        <w:ind w:left="720"/>
      </w:pPr>
      <w:r>
        <w:t>A</w:t>
      </w:r>
      <w:r w:rsidRPr="003F3D17">
        <w:t xml:space="preserve"> Table of Contents </w:t>
      </w:r>
      <w:r>
        <w:t xml:space="preserve">must </w:t>
      </w:r>
      <w:r w:rsidRPr="003F3D17">
        <w:t xml:space="preserve">be included as part of the grant </w:t>
      </w:r>
      <w:r>
        <w:t>application</w:t>
      </w:r>
      <w:r w:rsidRPr="003F3D17">
        <w:t>.</w:t>
      </w:r>
      <w:r>
        <w:t xml:space="preserve"> </w:t>
      </w:r>
      <w:r w:rsidRPr="003F3D17">
        <w:t>Include page numbers for each of the major sections and for each attachment</w:t>
      </w:r>
      <w:r w:rsidR="005D3119">
        <w:t xml:space="preserve">. </w:t>
      </w:r>
    </w:p>
    <w:p w14:paraId="3691E7B2" w14:textId="77777777" w:rsidR="00FA22A5" w:rsidRPr="003F3D17" w:rsidRDefault="00FA22A5" w:rsidP="00757465">
      <w:pPr>
        <w:ind w:left="720"/>
      </w:pPr>
    </w:p>
    <w:p w14:paraId="4AFAE0F6" w14:textId="77777777" w:rsidR="00AD5674" w:rsidRPr="003F3D17" w:rsidRDefault="0095160F" w:rsidP="00757465">
      <w:pPr>
        <w:ind w:left="720"/>
      </w:pPr>
      <w:bookmarkStart w:id="33" w:name="_Toc372107547"/>
      <w:r>
        <w:rPr>
          <w:rStyle w:val="Heading3Char"/>
        </w:rPr>
        <w:t xml:space="preserve">Grant </w:t>
      </w:r>
      <w:r w:rsidR="004B2E53" w:rsidRPr="003F3D17">
        <w:rPr>
          <w:rStyle w:val="Heading3Char"/>
        </w:rPr>
        <w:t>Applica</w:t>
      </w:r>
      <w:r>
        <w:rPr>
          <w:rStyle w:val="Heading3Char"/>
        </w:rPr>
        <w:t>tion</w:t>
      </w:r>
      <w:r w:rsidR="004B2E53" w:rsidRPr="003F3D17">
        <w:rPr>
          <w:rStyle w:val="Heading3Char"/>
        </w:rPr>
        <w:t xml:space="preserve"> Information</w:t>
      </w:r>
      <w:r>
        <w:rPr>
          <w:rStyle w:val="Heading3Char"/>
        </w:rPr>
        <w:t xml:space="preserve"> Sheet</w:t>
      </w:r>
      <w:bookmarkEnd w:id="33"/>
      <w:r w:rsidR="00A4331A" w:rsidRPr="003F3D17">
        <w:t xml:space="preserve"> </w:t>
      </w:r>
      <w:r w:rsidR="004B2E53" w:rsidRPr="003F3D17">
        <w:rPr>
          <w:b/>
          <w:i/>
        </w:rPr>
        <w:t xml:space="preserve">(5 </w:t>
      </w:r>
      <w:r w:rsidR="000111BF">
        <w:rPr>
          <w:b/>
          <w:i/>
        </w:rPr>
        <w:t xml:space="preserve">out of 100 </w:t>
      </w:r>
      <w:r w:rsidR="004B2E53" w:rsidRPr="003F3D17">
        <w:rPr>
          <w:b/>
          <w:i/>
        </w:rPr>
        <w:t>points)</w:t>
      </w:r>
    </w:p>
    <w:p w14:paraId="39EE5437" w14:textId="77777777" w:rsidR="00AD5674" w:rsidRPr="003F3D17" w:rsidRDefault="004B2E53" w:rsidP="00757465">
      <w:pPr>
        <w:ind w:left="720"/>
      </w:pPr>
      <w:r w:rsidRPr="003F3D17">
        <w:t>Complete t</w:t>
      </w:r>
      <w:r w:rsidR="00AD5674" w:rsidRPr="003F3D17">
        <w:t xml:space="preserve">he </w:t>
      </w:r>
      <w:r w:rsidR="0095160F">
        <w:t>Grant Application Information Sheet</w:t>
      </w:r>
      <w:r w:rsidR="00AD5674" w:rsidRPr="003F3D17">
        <w:t xml:space="preserve"> </w:t>
      </w:r>
      <w:r w:rsidRPr="003F3D17">
        <w:t xml:space="preserve">(Attachment A). </w:t>
      </w:r>
      <w:r w:rsidR="0095160F">
        <w:t>This document must be signed by the Authorizing Official for the applicant agency (an individual in a decision-making capacity a</w:t>
      </w:r>
      <w:r w:rsidR="00C96DDB">
        <w:t>t the agency, typically the top-</w:t>
      </w:r>
      <w:r w:rsidR="0095160F">
        <w:t>level individual)</w:t>
      </w:r>
      <w:r w:rsidR="005D3119">
        <w:t xml:space="preserve">. </w:t>
      </w:r>
      <w:r w:rsidR="00AD5674" w:rsidRPr="003F3D17">
        <w:t xml:space="preserve">  </w:t>
      </w:r>
    </w:p>
    <w:p w14:paraId="526770CE" w14:textId="77777777" w:rsidR="00AD5674" w:rsidRPr="003F3D17" w:rsidRDefault="00AD5674" w:rsidP="00757465">
      <w:pPr>
        <w:ind w:left="720"/>
      </w:pPr>
    </w:p>
    <w:p w14:paraId="1B57D3C5" w14:textId="77777777" w:rsidR="00AD5674" w:rsidRPr="003F3D17" w:rsidRDefault="00AD5674" w:rsidP="00757465">
      <w:pPr>
        <w:ind w:left="720"/>
      </w:pPr>
      <w:bookmarkStart w:id="34" w:name="_Toc372107548"/>
      <w:r w:rsidRPr="003F3D17">
        <w:rPr>
          <w:rStyle w:val="Heading3Char"/>
        </w:rPr>
        <w:t>Program Abstract</w:t>
      </w:r>
      <w:bookmarkEnd w:id="34"/>
      <w:r w:rsidR="004B2E53" w:rsidRPr="003F3D17">
        <w:t xml:space="preserve"> </w:t>
      </w:r>
      <w:r w:rsidR="004B2E53" w:rsidRPr="003F3D17">
        <w:rPr>
          <w:b/>
          <w:i/>
        </w:rPr>
        <w:t xml:space="preserve">(10 </w:t>
      </w:r>
      <w:r w:rsidR="000111BF">
        <w:rPr>
          <w:b/>
          <w:i/>
        </w:rPr>
        <w:t xml:space="preserve">out of 100 </w:t>
      </w:r>
      <w:r w:rsidR="004B2E53" w:rsidRPr="003F3D17">
        <w:rPr>
          <w:b/>
          <w:i/>
        </w:rPr>
        <w:t>points)</w:t>
      </w:r>
    </w:p>
    <w:p w14:paraId="78EE3C2E" w14:textId="77777777" w:rsidR="00F86C9A" w:rsidRPr="003F3D17" w:rsidRDefault="00F86C9A" w:rsidP="00F86C9A">
      <w:pPr>
        <w:ind w:left="720"/>
      </w:pPr>
      <w:r>
        <w:t>The P</w:t>
      </w:r>
      <w:r w:rsidRPr="003F3D17">
        <w:t xml:space="preserve">rogram </w:t>
      </w:r>
      <w:r>
        <w:t>A</w:t>
      </w:r>
      <w:r w:rsidRPr="003F3D17">
        <w:t>bstract should be no more than one</w:t>
      </w:r>
      <w:r>
        <w:t xml:space="preserve"> (1)</w:t>
      </w:r>
      <w:r w:rsidRPr="003F3D17">
        <w:t xml:space="preserve"> double</w:t>
      </w:r>
      <w:r>
        <w:t>-</w:t>
      </w:r>
      <w:r w:rsidRPr="003F3D17">
        <w:t xml:space="preserve">spaced page, using </w:t>
      </w:r>
      <w:r>
        <w:t>Times New Roman</w:t>
      </w:r>
      <w:r w:rsidRPr="003F3D17">
        <w:t xml:space="preserve"> 12-point font</w:t>
      </w:r>
      <w:r w:rsidR="00C96DDB">
        <w:t>, with no less than one</w:t>
      </w:r>
      <w:r w:rsidRPr="003F3D17">
        <w:t>-inch margins, and should include the following:</w:t>
      </w:r>
    </w:p>
    <w:p w14:paraId="7DB21B9F" w14:textId="77777777" w:rsidR="00F86C9A" w:rsidRPr="003F3D17" w:rsidRDefault="00F86C9A" w:rsidP="00F86C9A">
      <w:pPr>
        <w:widowControl/>
        <w:numPr>
          <w:ilvl w:val="0"/>
          <w:numId w:val="1"/>
        </w:numPr>
        <w:autoSpaceDE/>
        <w:autoSpaceDN/>
        <w:adjustRightInd/>
        <w:ind w:left="1440"/>
      </w:pPr>
      <w:r w:rsidRPr="003F3D17">
        <w:t xml:space="preserve">Identify the type of applicant </w:t>
      </w:r>
      <w:r>
        <w:t xml:space="preserve">agency </w:t>
      </w:r>
      <w:r w:rsidRPr="003F3D17">
        <w:t>(</w:t>
      </w:r>
      <w:r>
        <w:t xml:space="preserve">non-profit, </w:t>
      </w:r>
      <w:r w:rsidRPr="003F3D17">
        <w:t>faith-based</w:t>
      </w:r>
      <w:r>
        <w:t>,</w:t>
      </w:r>
      <w:r w:rsidRPr="003F3D17">
        <w:t xml:space="preserve"> </w:t>
      </w:r>
      <w:r>
        <w:t>university, etc.</w:t>
      </w:r>
      <w:r w:rsidRPr="003F3D17">
        <w:t>)</w:t>
      </w:r>
      <w:r w:rsidR="005D3119">
        <w:t xml:space="preserve">. </w:t>
      </w:r>
    </w:p>
    <w:p w14:paraId="6FEB22D9" w14:textId="77777777" w:rsidR="00B8284E" w:rsidRPr="003F3D17" w:rsidRDefault="00F86C9A" w:rsidP="00F86C9A">
      <w:pPr>
        <w:widowControl/>
        <w:numPr>
          <w:ilvl w:val="0"/>
          <w:numId w:val="1"/>
        </w:numPr>
        <w:autoSpaceDE/>
        <w:autoSpaceDN/>
        <w:adjustRightInd/>
        <w:ind w:left="1440"/>
      </w:pPr>
      <w:r w:rsidRPr="003F3D17">
        <w:t>Describe the proposed program for which funding is being requested</w:t>
      </w:r>
      <w:r>
        <w:t>,</w:t>
      </w:r>
      <w:r w:rsidRPr="003F3D17">
        <w:t xml:space="preserve"> including the purpose and program outcomes, the geographic area</w:t>
      </w:r>
      <w:r>
        <w:t xml:space="preserve"> to be served</w:t>
      </w:r>
      <w:r w:rsidRPr="003F3D17">
        <w:t xml:space="preserve">, </w:t>
      </w:r>
      <w:r>
        <w:t xml:space="preserve">a </w:t>
      </w:r>
      <w:r w:rsidRPr="003F3D17">
        <w:t xml:space="preserve">description of </w:t>
      </w:r>
      <w:r>
        <w:t xml:space="preserve">the </w:t>
      </w:r>
      <w:r w:rsidRPr="003F3D17">
        <w:t>target population,</w:t>
      </w:r>
      <w:r>
        <w:t xml:space="preserve"> the estimated number of clients to be served and the</w:t>
      </w:r>
      <w:r w:rsidRPr="003F3D17">
        <w:t xml:space="preserve"> services to be provided.</w:t>
      </w:r>
      <w:r w:rsidR="00AD5674" w:rsidRPr="003F3D17">
        <w:t xml:space="preserve"> </w:t>
      </w:r>
    </w:p>
    <w:p w14:paraId="7CBEED82" w14:textId="77777777" w:rsidR="00B8284E" w:rsidRPr="003F3D17" w:rsidRDefault="00B8284E" w:rsidP="00757465">
      <w:pPr>
        <w:widowControl/>
        <w:autoSpaceDE/>
        <w:autoSpaceDN/>
        <w:adjustRightInd/>
        <w:ind w:left="720"/>
      </w:pPr>
    </w:p>
    <w:p w14:paraId="60F202E1" w14:textId="77777777" w:rsidR="00627969" w:rsidRPr="003F3D17" w:rsidRDefault="004B2E53" w:rsidP="00757465">
      <w:pPr>
        <w:ind w:left="720"/>
      </w:pPr>
      <w:bookmarkStart w:id="35" w:name="_Toc372107549"/>
      <w:r w:rsidRPr="003F3D17">
        <w:rPr>
          <w:rStyle w:val="Heading3Char"/>
        </w:rPr>
        <w:t>Program Narrative</w:t>
      </w:r>
      <w:bookmarkEnd w:id="35"/>
      <w:r w:rsidRPr="003F3D17">
        <w:t xml:space="preserve"> </w:t>
      </w:r>
      <w:r w:rsidRPr="003F3D17">
        <w:rPr>
          <w:b/>
          <w:i/>
        </w:rPr>
        <w:t xml:space="preserve">(75 </w:t>
      </w:r>
      <w:r w:rsidR="000111BF">
        <w:rPr>
          <w:b/>
          <w:i/>
        </w:rPr>
        <w:t xml:space="preserve">out of 100 </w:t>
      </w:r>
      <w:r w:rsidRPr="003F3D17">
        <w:rPr>
          <w:b/>
          <w:i/>
        </w:rPr>
        <w:t>points)</w:t>
      </w:r>
    </w:p>
    <w:p w14:paraId="50FA87BC" w14:textId="4776C070" w:rsidR="00822FBB" w:rsidRPr="003F3D17" w:rsidRDefault="00F86C9A" w:rsidP="00757465">
      <w:pPr>
        <w:tabs>
          <w:tab w:val="left" w:pos="0"/>
        </w:tabs>
        <w:ind w:left="720"/>
      </w:pPr>
      <w:r w:rsidRPr="003F3D17">
        <w:t xml:space="preserve">The </w:t>
      </w:r>
      <w:r>
        <w:t>P</w:t>
      </w:r>
      <w:r w:rsidRPr="003F3D17">
        <w:t xml:space="preserve">rogram </w:t>
      </w:r>
      <w:r>
        <w:t>N</w:t>
      </w:r>
      <w:r w:rsidRPr="003F3D17">
        <w:t>arrative must include five sections</w:t>
      </w:r>
      <w:r>
        <w:t>–</w:t>
      </w:r>
      <w:r w:rsidR="005D3119">
        <w:t>State</w:t>
      </w:r>
      <w:r w:rsidRPr="003F3D17">
        <w:t>ment of the Problem, Project Design, Implementation Plan, Management Structure</w:t>
      </w:r>
      <w:r>
        <w:t>,</w:t>
      </w:r>
      <w:r w:rsidRPr="003F3D17">
        <w:t xml:space="preserve"> and Sustainability Plan</w:t>
      </w:r>
      <w:r>
        <w:t>–</w:t>
      </w:r>
      <w:r w:rsidRPr="003F3D17">
        <w:t xml:space="preserve">in the order listed below. The </w:t>
      </w:r>
      <w:r>
        <w:t>P</w:t>
      </w:r>
      <w:r w:rsidRPr="003F3D17">
        <w:t xml:space="preserve">rogram </w:t>
      </w:r>
      <w:r>
        <w:t>N</w:t>
      </w:r>
      <w:r w:rsidRPr="003F3D17">
        <w:t xml:space="preserve">arrative should be double-spaced, using </w:t>
      </w:r>
      <w:r>
        <w:t>Times New Roman</w:t>
      </w:r>
      <w:r w:rsidRPr="003F3D17">
        <w:t xml:space="preserve"> 12-point font</w:t>
      </w:r>
      <w:r w:rsidR="007B6E35">
        <w:t>,</w:t>
      </w:r>
      <w:r w:rsidRPr="003F3D17">
        <w:t xml:space="preserve"> with no less than </w:t>
      </w:r>
      <w:r w:rsidR="00C96DDB">
        <w:t>one</w:t>
      </w:r>
      <w:r w:rsidRPr="003F3D17">
        <w:t>-inch margins, and should not exceed</w:t>
      </w:r>
      <w:r>
        <w:t xml:space="preserve"> </w:t>
      </w:r>
      <w:r w:rsidR="003C3334" w:rsidRPr="00A70DA8">
        <w:rPr>
          <w:iCs/>
        </w:rPr>
        <w:t xml:space="preserve">50 </w:t>
      </w:r>
      <w:r w:rsidRPr="003F3D17">
        <w:t>pages. If the Program Narrative fails to comply with these length-related restrictions, non</w:t>
      </w:r>
      <w:r>
        <w:t>-</w:t>
      </w:r>
      <w:r w:rsidRPr="003F3D17">
        <w:t xml:space="preserve">compliance may be considered in </w:t>
      </w:r>
      <w:r w:rsidR="00CD733B">
        <w:t>the grant</w:t>
      </w:r>
      <w:r w:rsidRPr="003F3D17">
        <w:t xml:space="preserve"> review and in final award decisions.</w:t>
      </w:r>
      <w:r>
        <w:t xml:space="preserve"> </w:t>
      </w:r>
      <w:r w:rsidRPr="003F3D17">
        <w:t>Please number pages “1 of XX”</w:t>
      </w:r>
      <w:r>
        <w:t>,</w:t>
      </w:r>
      <w:r w:rsidRPr="003F3D17">
        <w:t xml:space="preserve"> “2 of XX”, etc</w:t>
      </w:r>
      <w:r w:rsidR="005D3119">
        <w:t xml:space="preserve">. </w:t>
      </w:r>
    </w:p>
    <w:p w14:paraId="6E36661F" w14:textId="77777777" w:rsidR="00582AF0" w:rsidRDefault="00582AF0" w:rsidP="00757465">
      <w:pPr>
        <w:tabs>
          <w:tab w:val="left" w:pos="0"/>
        </w:tabs>
        <w:ind w:left="720"/>
      </w:pPr>
    </w:p>
    <w:p w14:paraId="15784DFE" w14:textId="77777777" w:rsidR="00AD5674" w:rsidRPr="003F3D17" w:rsidRDefault="00AD5674" w:rsidP="00757465">
      <w:pPr>
        <w:tabs>
          <w:tab w:val="left" w:pos="0"/>
        </w:tabs>
        <w:ind w:left="720"/>
      </w:pPr>
      <w:r w:rsidRPr="003F3D17">
        <w:t xml:space="preserve">The following sections should be included as part of the </w:t>
      </w:r>
      <w:r w:rsidR="00EC13BB" w:rsidRPr="003F3D17">
        <w:t>Program Narrative</w:t>
      </w:r>
      <w:r w:rsidRPr="003F3D17">
        <w:t xml:space="preserve">: </w:t>
      </w:r>
    </w:p>
    <w:p w14:paraId="5A4AC412" w14:textId="77777777" w:rsidR="00F511E8" w:rsidRPr="003F3D17" w:rsidRDefault="005D3119" w:rsidP="00622DCB">
      <w:pPr>
        <w:pStyle w:val="ListParagraph"/>
        <w:widowControl/>
        <w:numPr>
          <w:ilvl w:val="0"/>
          <w:numId w:val="4"/>
        </w:numPr>
        <w:autoSpaceDE/>
        <w:autoSpaceDN/>
        <w:adjustRightInd/>
        <w:ind w:left="2160"/>
      </w:pPr>
      <w:bookmarkStart w:id="36" w:name="_Toc372107550"/>
      <w:r>
        <w:rPr>
          <w:rStyle w:val="Heading4Char"/>
        </w:rPr>
        <w:t>State</w:t>
      </w:r>
      <w:r w:rsidR="00AD5674" w:rsidRPr="003F3D17">
        <w:rPr>
          <w:rStyle w:val="Heading4Char"/>
        </w:rPr>
        <w:t xml:space="preserve">ment of </w:t>
      </w:r>
      <w:r w:rsidR="00ED29A5" w:rsidRPr="003F3D17">
        <w:rPr>
          <w:rStyle w:val="Heading4Char"/>
        </w:rPr>
        <w:t>the Problem</w:t>
      </w:r>
      <w:bookmarkEnd w:id="36"/>
      <w:r w:rsidR="00EC13BB" w:rsidRPr="003F3D17">
        <w:t xml:space="preserve"> </w:t>
      </w:r>
      <w:r w:rsidR="00EC13BB" w:rsidRPr="00757465">
        <w:rPr>
          <w:i/>
        </w:rPr>
        <w:t>(10 out of 75 points)</w:t>
      </w:r>
      <w:r w:rsidR="00AD5674" w:rsidRPr="003F3D17">
        <w:t xml:space="preserve"> – Identify and describe the challenges or </w:t>
      </w:r>
      <w:r w:rsidR="00B969E6" w:rsidRPr="003F3D17">
        <w:t>needs</w:t>
      </w:r>
      <w:r w:rsidR="00AD5674" w:rsidRPr="003F3D17">
        <w:t xml:space="preserve"> the program will address</w:t>
      </w:r>
      <w:r w:rsidR="00790F51">
        <w:t xml:space="preserve"> </w:t>
      </w:r>
      <w:r w:rsidR="00EB6DE7">
        <w:t>with</w:t>
      </w:r>
      <w:r w:rsidR="00790F51">
        <w:t xml:space="preserve"> the target population</w:t>
      </w:r>
      <w:r w:rsidR="00EC13BB" w:rsidRPr="003F3D17">
        <w:t xml:space="preserve"> in the geographic area to be served</w:t>
      </w:r>
      <w:r w:rsidR="00AD5674" w:rsidRPr="003F3D17">
        <w:t xml:space="preserve">. Provide data to show the nature and scope of the </w:t>
      </w:r>
      <w:r w:rsidR="00B969E6" w:rsidRPr="003F3D17">
        <w:t>need</w:t>
      </w:r>
      <w:r w:rsidR="00642794">
        <w:t xml:space="preserve">, citing </w:t>
      </w:r>
      <w:r w:rsidR="00790F51">
        <w:t>data references</w:t>
      </w:r>
      <w:r w:rsidR="00642794">
        <w:t xml:space="preserve"> (three-year trend data is preferred</w:t>
      </w:r>
      <w:r w:rsidR="00790F51">
        <w:t>)</w:t>
      </w:r>
      <w:r w:rsidR="00EC13BB" w:rsidRPr="003F3D17">
        <w:t>.</w:t>
      </w:r>
      <w:r w:rsidR="00642794">
        <w:t xml:space="preserve"> </w:t>
      </w:r>
      <w:r w:rsidR="00EC13BB" w:rsidRPr="003F3D17">
        <w:t>E</w:t>
      </w:r>
      <w:r w:rsidR="00AD5674" w:rsidRPr="003F3D17">
        <w:t>xplain previous or current efforts to address the problem</w:t>
      </w:r>
      <w:r w:rsidR="00EC13BB" w:rsidRPr="003F3D17">
        <w:t>, including an analysis of the outcome of these efforts.</w:t>
      </w:r>
      <w:r w:rsidR="00AD5674" w:rsidRPr="003F3D17">
        <w:t xml:space="preserve"> Provide a clear and concise </w:t>
      </w:r>
      <w:r>
        <w:t>State</w:t>
      </w:r>
      <w:r w:rsidR="00AD5674" w:rsidRPr="003F3D17">
        <w:t>ment of the purpose or goal of the program</w:t>
      </w:r>
      <w:r w:rsidR="00EB6DE7">
        <w:t xml:space="preserve"> and how the program</w:t>
      </w:r>
      <w:r w:rsidR="00EC13BB" w:rsidRPr="003F3D17">
        <w:t xml:space="preserve"> will address the needs identified.</w:t>
      </w:r>
    </w:p>
    <w:p w14:paraId="38645DC7" w14:textId="77777777" w:rsidR="00790F51" w:rsidRPr="00790F51" w:rsidRDefault="00790F51" w:rsidP="00790F51">
      <w:pPr>
        <w:pStyle w:val="ListParagraph"/>
        <w:widowControl/>
        <w:autoSpaceDE/>
        <w:autoSpaceDN/>
        <w:adjustRightInd/>
        <w:ind w:left="2160"/>
        <w:rPr>
          <w:rStyle w:val="Heading4Char"/>
          <w:bCs w:val="0"/>
          <w:iCs w:val="0"/>
        </w:rPr>
      </w:pPr>
    </w:p>
    <w:p w14:paraId="298624E4" w14:textId="6C1923FE" w:rsidR="00B316D8" w:rsidRPr="00465402" w:rsidRDefault="00EC13BB" w:rsidP="00622DCB">
      <w:pPr>
        <w:pStyle w:val="ListParagraph"/>
        <w:widowControl/>
        <w:numPr>
          <w:ilvl w:val="0"/>
          <w:numId w:val="4"/>
        </w:numPr>
        <w:autoSpaceDE/>
        <w:autoSpaceDN/>
        <w:adjustRightInd/>
        <w:ind w:left="2160"/>
        <w:rPr>
          <w:u w:val="single"/>
        </w:rPr>
      </w:pPr>
      <w:bookmarkStart w:id="37" w:name="_Toc372107551"/>
      <w:r w:rsidRPr="003F3D17">
        <w:rPr>
          <w:rStyle w:val="Heading4Char"/>
        </w:rPr>
        <w:t>Project Design</w:t>
      </w:r>
      <w:bookmarkEnd w:id="37"/>
      <w:r w:rsidRPr="003F3D17">
        <w:t xml:space="preserve"> </w:t>
      </w:r>
      <w:r w:rsidRPr="00757465">
        <w:rPr>
          <w:i/>
        </w:rPr>
        <w:t>(30 out of 75 points)</w:t>
      </w:r>
      <w:r w:rsidRPr="003F3D17">
        <w:t xml:space="preserve"> – Describe the services to be provided</w:t>
      </w:r>
      <w:r w:rsidR="00EB6DE7">
        <w:t xml:space="preserve">, and the </w:t>
      </w:r>
      <w:r w:rsidRPr="003F3D17">
        <w:t>specific strategies that substantiate the project as a comprehensive program. Identify the geographic boundaries of the proposed program</w:t>
      </w:r>
      <w:r w:rsidR="00F511E8" w:rsidRPr="003F3D17">
        <w:t xml:space="preserve">, as well as the </w:t>
      </w:r>
      <w:r w:rsidRPr="003F3D17">
        <w:t xml:space="preserve">target population to be served. Describe outreach and referral strategies to ensure access to the target </w:t>
      </w:r>
      <w:r w:rsidR="00790F51">
        <w:t>p</w:t>
      </w:r>
      <w:r w:rsidRPr="003F3D17">
        <w:t>opulation. Describe how your program will ensure cultural competence</w:t>
      </w:r>
      <w:r w:rsidR="002001B5">
        <w:t>, as well as pr</w:t>
      </w:r>
      <w:r w:rsidRPr="003F3D17">
        <w:t>ogram and physical accessibility for people with disabilities. Describe any potential barriers to implementing the project and strategies to overcome them.</w:t>
      </w:r>
    </w:p>
    <w:p w14:paraId="1AED5886" w14:textId="77777777" w:rsidR="00465402" w:rsidRPr="00465402" w:rsidRDefault="00465402" w:rsidP="00465402">
      <w:pPr>
        <w:pStyle w:val="ListParagraph"/>
        <w:rPr>
          <w:u w:val="single"/>
        </w:rPr>
      </w:pPr>
    </w:p>
    <w:p w14:paraId="193FFD04" w14:textId="2E5FB21C" w:rsidR="00E26302" w:rsidRPr="001E55CA" w:rsidRDefault="00891D0E" w:rsidP="00E26302">
      <w:pPr>
        <w:widowControl/>
        <w:numPr>
          <w:ilvl w:val="1"/>
          <w:numId w:val="4"/>
        </w:numPr>
        <w:autoSpaceDE/>
        <w:autoSpaceDN/>
        <w:adjustRightInd/>
        <w:rPr>
          <w:u w:val="single"/>
        </w:rPr>
      </w:pPr>
      <w:r w:rsidRPr="003F3D17">
        <w:rPr>
          <w:rStyle w:val="Heading4Char"/>
        </w:rPr>
        <w:t>Implementat</w:t>
      </w:r>
      <w:r w:rsidR="002C53E5" w:rsidRPr="003F3D17">
        <w:rPr>
          <w:rStyle w:val="Heading4Char"/>
        </w:rPr>
        <w:t>ion Plan</w:t>
      </w:r>
      <w:r w:rsidR="002C53E5" w:rsidRPr="003F3D17">
        <w:t xml:space="preserve"> </w:t>
      </w:r>
      <w:r w:rsidR="002C53E5" w:rsidRPr="00467F52">
        <w:rPr>
          <w:i/>
        </w:rPr>
        <w:t>(</w:t>
      </w:r>
      <w:r w:rsidR="00043595" w:rsidRPr="00467F52">
        <w:rPr>
          <w:i/>
        </w:rPr>
        <w:t>20</w:t>
      </w:r>
      <w:r w:rsidR="002C53E5" w:rsidRPr="00467F52">
        <w:rPr>
          <w:i/>
        </w:rPr>
        <w:t xml:space="preserve"> out of 75 points)</w:t>
      </w:r>
      <w:r w:rsidR="002C53E5" w:rsidRPr="003F3D17">
        <w:t xml:space="preserve"> </w:t>
      </w:r>
      <w:r w:rsidR="00AD5674" w:rsidRPr="003F3D17">
        <w:t xml:space="preserve">– </w:t>
      </w:r>
      <w:r w:rsidR="00F86C9A" w:rsidRPr="003F3D17">
        <w:t xml:space="preserve">Provide a realistic and detailed </w:t>
      </w:r>
      <w:r w:rsidR="00F86C9A">
        <w:t>Implementation P</w:t>
      </w:r>
      <w:r w:rsidR="00F86C9A" w:rsidRPr="003F3D17">
        <w:t>lan</w:t>
      </w:r>
      <w:r w:rsidR="00F86C9A">
        <w:t>,</w:t>
      </w:r>
      <w:r w:rsidR="00F86C9A" w:rsidRPr="003F3D17">
        <w:t xml:space="preserve"> with a timeline that indicates signific</w:t>
      </w:r>
      <w:r w:rsidR="00F86C9A">
        <w:t>ant milestones in the project. The t</w:t>
      </w:r>
      <w:r w:rsidR="00F86C9A" w:rsidRPr="00257C8C">
        <w:t xml:space="preserve">imeline </w:t>
      </w:r>
      <w:r w:rsidR="00F86C9A">
        <w:t xml:space="preserve">should </w:t>
      </w:r>
      <w:r w:rsidR="00F86C9A" w:rsidRPr="00257C8C">
        <w:t>include each Project Goal, its related</w:t>
      </w:r>
      <w:r w:rsidR="00F86C9A">
        <w:t xml:space="preserve"> Project Activities and</w:t>
      </w:r>
      <w:r w:rsidR="00F86C9A" w:rsidRPr="00257C8C">
        <w:t xml:space="preserve"> P</w:t>
      </w:r>
      <w:r w:rsidR="00F86C9A">
        <w:t>erformance Measures</w:t>
      </w:r>
      <w:r w:rsidR="00F86C9A" w:rsidRPr="00257C8C">
        <w:t xml:space="preserve">, their expected completion date(s) and the responsible person or organization. </w:t>
      </w:r>
      <w:r w:rsidR="00F86C9A">
        <w:t>Performance Measures should be S.M.A.R.T. (specific, measurable, action-oriented, realistic</w:t>
      </w:r>
      <w:r w:rsidR="000E680B">
        <w:t>,</w:t>
      </w:r>
      <w:r w:rsidR="00F86C9A">
        <w:t xml:space="preserve"> and time-bound). </w:t>
      </w:r>
      <w:r w:rsidR="00F86C9A" w:rsidRPr="003F3D17">
        <w:t xml:space="preserve">Outline the specific </w:t>
      </w:r>
      <w:r w:rsidR="00F86C9A">
        <w:t>Program O</w:t>
      </w:r>
      <w:r w:rsidR="00F86C9A" w:rsidRPr="003F3D17">
        <w:t xml:space="preserve">utcomes of the project and how they will address the problem. Describe how the project will address the </w:t>
      </w:r>
      <w:r w:rsidR="00F86C9A" w:rsidRPr="003F3D17">
        <w:lastRenderedPageBreak/>
        <w:t xml:space="preserve">allowable uses of funds </w:t>
      </w:r>
      <w:r w:rsidR="00F86C9A" w:rsidRPr="001E55CA">
        <w:t xml:space="preserve">and priority consideration(s) outlined on page </w:t>
      </w:r>
      <w:r w:rsidR="00051457">
        <w:t>9</w:t>
      </w:r>
      <w:r w:rsidR="008F2F48" w:rsidRPr="001E55CA">
        <w:t>.</w:t>
      </w:r>
      <w:r w:rsidR="00F86C9A" w:rsidRPr="001E55CA">
        <w:t xml:space="preserve"> Applicants </w:t>
      </w:r>
      <w:r w:rsidR="00F86C9A" w:rsidRPr="003F3D17">
        <w:t>should identify who will collect data, who will be responsible for performance measures and how th</w:t>
      </w:r>
      <w:r w:rsidR="00F86C9A">
        <w:t>is</w:t>
      </w:r>
      <w:r w:rsidR="00F86C9A" w:rsidRPr="003F3D17">
        <w:t xml:space="preserve"> information will be used to evaluate and guide the program.</w:t>
      </w:r>
    </w:p>
    <w:p w14:paraId="1E4DDF74" w14:textId="77777777" w:rsidR="001E55CA" w:rsidRPr="001E55CA" w:rsidRDefault="001E55CA" w:rsidP="001E55CA">
      <w:pPr>
        <w:widowControl/>
        <w:autoSpaceDE/>
        <w:autoSpaceDN/>
        <w:adjustRightInd/>
        <w:ind w:left="2160"/>
        <w:rPr>
          <w:u w:val="single"/>
        </w:rPr>
      </w:pPr>
    </w:p>
    <w:tbl>
      <w:tblPr>
        <w:tblW w:w="8370" w:type="dxa"/>
        <w:tblInd w:w="2291" w:type="dxa"/>
        <w:tblCellMar>
          <w:top w:w="43" w:type="dxa"/>
          <w:left w:w="131" w:type="dxa"/>
          <w:right w:w="130" w:type="dxa"/>
        </w:tblCellMar>
        <w:tblLook w:val="04A0" w:firstRow="1" w:lastRow="0" w:firstColumn="1" w:lastColumn="0" w:noHBand="0" w:noVBand="1"/>
      </w:tblPr>
      <w:tblGrid>
        <w:gridCol w:w="2340"/>
        <w:gridCol w:w="2880"/>
        <w:gridCol w:w="3150"/>
      </w:tblGrid>
      <w:tr w:rsidR="001E55CA" w14:paraId="1D409538" w14:textId="77777777" w:rsidTr="00B84BC5">
        <w:trPr>
          <w:trHeight w:val="1385"/>
        </w:trPr>
        <w:tc>
          <w:tcPr>
            <w:tcW w:w="234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7E7A272" w14:textId="77777777" w:rsidR="001E55CA" w:rsidRPr="00A04DEB" w:rsidRDefault="001E55CA" w:rsidP="00B84BC5">
            <w:pPr>
              <w:ind w:right="12"/>
              <w:jc w:val="center"/>
            </w:pPr>
            <w:r w:rsidRPr="00A04DEB">
              <w:t>GOAL</w:t>
            </w:r>
          </w:p>
          <w:p w14:paraId="4C4FD3BE" w14:textId="77777777" w:rsidR="001E55CA" w:rsidRPr="003A7A33" w:rsidRDefault="001E55CA" w:rsidP="00B84BC5">
            <w:pPr>
              <w:jc w:val="center"/>
              <w:rPr>
                <w:sz w:val="28"/>
              </w:rPr>
            </w:pPr>
            <w:r w:rsidRPr="00A04DEB">
              <w:t>Specific clear description.</w:t>
            </w:r>
          </w:p>
        </w:tc>
        <w:tc>
          <w:tcPr>
            <w:tcW w:w="288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7B022E" w14:textId="77777777" w:rsidR="001E55CA" w:rsidRPr="00BD5E4C" w:rsidRDefault="001E55CA" w:rsidP="00B84BC5">
            <w:pPr>
              <w:ind w:left="5"/>
              <w:jc w:val="center"/>
              <w:rPr>
                <w:sz w:val="22"/>
                <w:szCs w:val="22"/>
              </w:rPr>
            </w:pPr>
            <w:r w:rsidRPr="00BD5E4C">
              <w:rPr>
                <w:szCs w:val="22"/>
              </w:rPr>
              <w:t>OBJECTIVE Purpose</w:t>
            </w:r>
          </w:p>
          <w:p w14:paraId="630F769A" w14:textId="77777777" w:rsidR="001E55CA" w:rsidRPr="00BD5E4C" w:rsidRDefault="001E55CA" w:rsidP="00B84BC5">
            <w:pPr>
              <w:jc w:val="center"/>
              <w:rPr>
                <w:sz w:val="22"/>
                <w:szCs w:val="22"/>
              </w:rPr>
            </w:pPr>
            <w:r w:rsidRPr="00BD5E4C">
              <w:rPr>
                <w:szCs w:val="22"/>
              </w:rPr>
              <w:t>Identifies the objective to be achieved.</w:t>
            </w:r>
          </w:p>
        </w:tc>
        <w:tc>
          <w:tcPr>
            <w:tcW w:w="3150" w:type="dxa"/>
            <w:tcBorders>
              <w:top w:val="single" w:sz="2" w:space="0" w:color="000000"/>
              <w:left w:val="single" w:sz="2" w:space="0" w:color="000000"/>
              <w:bottom w:val="single" w:sz="2" w:space="0" w:color="000000"/>
              <w:right w:val="single" w:sz="2" w:space="0" w:color="000000"/>
            </w:tcBorders>
            <w:shd w:val="clear" w:color="auto" w:fill="auto"/>
            <w:vAlign w:val="bottom"/>
          </w:tcPr>
          <w:p w14:paraId="6345CE41" w14:textId="54B3F32B" w:rsidR="001E55CA" w:rsidRPr="00BD5E4C" w:rsidRDefault="001E55CA" w:rsidP="00A04DEB">
            <w:pPr>
              <w:spacing w:after="2" w:line="236" w:lineRule="auto"/>
              <w:jc w:val="center"/>
              <w:rPr>
                <w:sz w:val="22"/>
                <w:szCs w:val="22"/>
              </w:rPr>
            </w:pPr>
            <w:r w:rsidRPr="00BD5E4C">
              <w:rPr>
                <w:szCs w:val="22"/>
              </w:rPr>
              <w:t>MEASURABLE OUTCOME Identifies relevant</w:t>
            </w:r>
          </w:p>
          <w:p w14:paraId="08068B6D" w14:textId="7C6C976C" w:rsidR="001E55CA" w:rsidRPr="00BD5E4C" w:rsidRDefault="001E55CA" w:rsidP="00A04DEB">
            <w:pPr>
              <w:jc w:val="center"/>
              <w:rPr>
                <w:szCs w:val="22"/>
              </w:rPr>
            </w:pPr>
            <w:r w:rsidRPr="00BD5E4C">
              <w:rPr>
                <w:szCs w:val="22"/>
              </w:rPr>
              <w:t>and meaningful outcomes.</w:t>
            </w:r>
          </w:p>
          <w:p w14:paraId="7E1F9914" w14:textId="77777777" w:rsidR="001E55CA" w:rsidRPr="00BD5E4C" w:rsidRDefault="001E55CA" w:rsidP="00B84BC5">
            <w:pPr>
              <w:jc w:val="both"/>
              <w:rPr>
                <w:sz w:val="22"/>
                <w:szCs w:val="22"/>
              </w:rPr>
            </w:pPr>
          </w:p>
        </w:tc>
      </w:tr>
      <w:tr w:rsidR="001E55CA" w14:paraId="4E5E868F" w14:textId="77777777" w:rsidTr="00B84BC5">
        <w:trPr>
          <w:trHeight w:val="286"/>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51A9500C" w14:textId="77777777" w:rsidR="001E55CA" w:rsidRPr="003A7A33" w:rsidRDefault="001E55CA" w:rsidP="00B84BC5">
            <w:pPr>
              <w:ind w:left="350"/>
              <w:rPr>
                <w:sz w:val="28"/>
              </w:rPr>
            </w:pPr>
            <w:r w:rsidRPr="003A7A33">
              <w:rPr>
                <w:sz w:val="28"/>
              </w:rPr>
              <w:t>1.</w:t>
            </w:r>
          </w:p>
        </w:tc>
        <w:tc>
          <w:tcPr>
            <w:tcW w:w="2880" w:type="dxa"/>
            <w:tcBorders>
              <w:top w:val="single" w:sz="2" w:space="0" w:color="000000"/>
              <w:left w:val="single" w:sz="2" w:space="0" w:color="000000"/>
              <w:bottom w:val="single" w:sz="2" w:space="0" w:color="000000"/>
              <w:right w:val="single" w:sz="2" w:space="0" w:color="000000"/>
            </w:tcBorders>
            <w:shd w:val="clear" w:color="auto" w:fill="auto"/>
          </w:tcPr>
          <w:p w14:paraId="6770B9DE" w14:textId="77777777" w:rsidR="001E55CA" w:rsidRPr="00BD5E4C" w:rsidRDefault="001E55CA" w:rsidP="00B84BC5">
            <w:pPr>
              <w:ind w:left="355"/>
              <w:rPr>
                <w:sz w:val="22"/>
                <w:szCs w:val="22"/>
              </w:rPr>
            </w:pPr>
            <w:r w:rsidRPr="00BD5E4C">
              <w:rPr>
                <w:sz w:val="26"/>
                <w:szCs w:val="22"/>
              </w:rPr>
              <w:t>1.</w:t>
            </w:r>
          </w:p>
        </w:tc>
        <w:tc>
          <w:tcPr>
            <w:tcW w:w="3150" w:type="dxa"/>
            <w:tcBorders>
              <w:top w:val="single" w:sz="2" w:space="0" w:color="000000"/>
              <w:left w:val="single" w:sz="2" w:space="0" w:color="000000"/>
              <w:bottom w:val="single" w:sz="2" w:space="0" w:color="000000"/>
              <w:right w:val="single" w:sz="2" w:space="0" w:color="000000"/>
            </w:tcBorders>
            <w:shd w:val="clear" w:color="auto" w:fill="auto"/>
          </w:tcPr>
          <w:p w14:paraId="6A976DDC" w14:textId="77777777" w:rsidR="001E55CA" w:rsidRPr="00BD5E4C" w:rsidRDefault="001E55CA" w:rsidP="00B84BC5">
            <w:pPr>
              <w:ind w:left="353"/>
              <w:rPr>
                <w:sz w:val="22"/>
                <w:szCs w:val="22"/>
              </w:rPr>
            </w:pPr>
            <w:r w:rsidRPr="00BD5E4C">
              <w:rPr>
                <w:szCs w:val="22"/>
              </w:rPr>
              <w:t>1.</w:t>
            </w:r>
          </w:p>
        </w:tc>
      </w:tr>
      <w:tr w:rsidR="001E55CA" w14:paraId="35560ACC" w14:textId="77777777" w:rsidTr="00B84BC5">
        <w:trPr>
          <w:trHeight w:val="288"/>
        </w:trPr>
        <w:tc>
          <w:tcPr>
            <w:tcW w:w="2340" w:type="dxa"/>
            <w:tcBorders>
              <w:top w:val="single" w:sz="2" w:space="0" w:color="000000"/>
              <w:left w:val="single" w:sz="2" w:space="0" w:color="000000"/>
              <w:bottom w:val="single" w:sz="2" w:space="0" w:color="000000"/>
              <w:right w:val="single" w:sz="2" w:space="0" w:color="000000"/>
            </w:tcBorders>
            <w:shd w:val="clear" w:color="auto" w:fill="auto"/>
          </w:tcPr>
          <w:p w14:paraId="1B5CFC89" w14:textId="77777777" w:rsidR="001E55CA" w:rsidRPr="003A7A33" w:rsidRDefault="001E55CA" w:rsidP="00B84BC5">
            <w:pPr>
              <w:ind w:left="326"/>
              <w:rPr>
                <w:sz w:val="28"/>
              </w:rPr>
            </w:pPr>
            <w:r w:rsidRPr="003A7A33">
              <w:rPr>
                <w:sz w:val="28"/>
              </w:rPr>
              <w:t>2.</w:t>
            </w:r>
          </w:p>
        </w:tc>
        <w:tc>
          <w:tcPr>
            <w:tcW w:w="2880" w:type="dxa"/>
            <w:tcBorders>
              <w:top w:val="single" w:sz="2" w:space="0" w:color="000000"/>
              <w:left w:val="single" w:sz="2" w:space="0" w:color="000000"/>
              <w:bottom w:val="single" w:sz="2" w:space="0" w:color="000000"/>
              <w:right w:val="single" w:sz="2" w:space="0" w:color="000000"/>
            </w:tcBorders>
            <w:shd w:val="clear" w:color="auto" w:fill="auto"/>
          </w:tcPr>
          <w:p w14:paraId="5950CC6A" w14:textId="77777777" w:rsidR="001E55CA" w:rsidRPr="00BD5E4C" w:rsidRDefault="001E55CA" w:rsidP="00B84BC5">
            <w:pPr>
              <w:ind w:left="336"/>
              <w:rPr>
                <w:sz w:val="22"/>
                <w:szCs w:val="22"/>
              </w:rPr>
            </w:pPr>
            <w:r w:rsidRPr="00BD5E4C">
              <w:rPr>
                <w:szCs w:val="22"/>
              </w:rPr>
              <w:t>2.</w:t>
            </w:r>
          </w:p>
        </w:tc>
        <w:tc>
          <w:tcPr>
            <w:tcW w:w="3150" w:type="dxa"/>
            <w:tcBorders>
              <w:top w:val="single" w:sz="2" w:space="0" w:color="000000"/>
              <w:left w:val="single" w:sz="2" w:space="0" w:color="000000"/>
              <w:bottom w:val="single" w:sz="2" w:space="0" w:color="000000"/>
              <w:right w:val="single" w:sz="2" w:space="0" w:color="000000"/>
            </w:tcBorders>
            <w:shd w:val="clear" w:color="auto" w:fill="auto"/>
          </w:tcPr>
          <w:p w14:paraId="0BBEE4A3" w14:textId="77777777" w:rsidR="001E55CA" w:rsidRPr="00BD5E4C" w:rsidRDefault="001E55CA" w:rsidP="00B84BC5">
            <w:pPr>
              <w:ind w:left="334"/>
              <w:rPr>
                <w:sz w:val="22"/>
                <w:szCs w:val="22"/>
              </w:rPr>
            </w:pPr>
            <w:r w:rsidRPr="00BD5E4C">
              <w:rPr>
                <w:szCs w:val="22"/>
              </w:rPr>
              <w:t>2.</w:t>
            </w:r>
          </w:p>
        </w:tc>
      </w:tr>
    </w:tbl>
    <w:p w14:paraId="3DFBE63B" w14:textId="77777777" w:rsidR="001E55CA" w:rsidRPr="00467F52" w:rsidRDefault="001E55CA" w:rsidP="001E55CA">
      <w:pPr>
        <w:widowControl/>
        <w:autoSpaceDE/>
        <w:autoSpaceDN/>
        <w:adjustRightInd/>
        <w:ind w:left="1440"/>
        <w:rPr>
          <w:u w:val="single"/>
        </w:rPr>
      </w:pPr>
    </w:p>
    <w:p w14:paraId="4EE06982" w14:textId="78E5B36B" w:rsidR="00290CD4" w:rsidRDefault="00AD5674" w:rsidP="00290CD4">
      <w:pPr>
        <w:widowControl/>
        <w:numPr>
          <w:ilvl w:val="0"/>
          <w:numId w:val="2"/>
        </w:numPr>
        <w:autoSpaceDE/>
        <w:autoSpaceDN/>
        <w:adjustRightInd/>
      </w:pPr>
      <w:bookmarkStart w:id="38" w:name="_Toc372107553"/>
      <w:r w:rsidRPr="003F3D17">
        <w:rPr>
          <w:rStyle w:val="Heading4Char"/>
        </w:rPr>
        <w:t xml:space="preserve">Management </w:t>
      </w:r>
      <w:r w:rsidR="00ED29A5" w:rsidRPr="003F3D17">
        <w:rPr>
          <w:rStyle w:val="Heading4Char"/>
        </w:rPr>
        <w:t>Structure</w:t>
      </w:r>
      <w:bookmarkEnd w:id="38"/>
      <w:r w:rsidR="00891D0E" w:rsidRPr="003F3D17">
        <w:t xml:space="preserve"> </w:t>
      </w:r>
      <w:r w:rsidR="00891D0E" w:rsidRPr="00757465">
        <w:rPr>
          <w:i/>
        </w:rPr>
        <w:t>(10 out of 75 points)</w:t>
      </w:r>
      <w:r w:rsidR="002C53E5" w:rsidRPr="00757465">
        <w:rPr>
          <w:i/>
        </w:rPr>
        <w:t xml:space="preserve"> </w:t>
      </w:r>
      <w:r w:rsidR="00ED29A5" w:rsidRPr="003F3D17">
        <w:t>–</w:t>
      </w:r>
      <w:r w:rsidRPr="003F3D17">
        <w:t xml:space="preserve"> </w:t>
      </w:r>
      <w:r w:rsidR="00F86C9A" w:rsidRPr="003F3D17">
        <w:t>Describe the experience and capability of the applicant</w:t>
      </w:r>
      <w:r w:rsidR="00F86C9A">
        <w:t xml:space="preserve"> agency</w:t>
      </w:r>
      <w:r w:rsidR="00F86C9A" w:rsidRPr="003F3D17">
        <w:t xml:space="preserve">, </w:t>
      </w:r>
      <w:r w:rsidR="00F86C9A">
        <w:t xml:space="preserve">its </w:t>
      </w:r>
      <w:r w:rsidR="00F86C9A" w:rsidRPr="003F3D17">
        <w:t>staff</w:t>
      </w:r>
      <w:r w:rsidR="0016363D">
        <w:t>,</w:t>
      </w:r>
      <w:r w:rsidR="00F86C9A" w:rsidRPr="003F3D17">
        <w:t xml:space="preserve"> and </w:t>
      </w:r>
      <w:r w:rsidR="00F86C9A">
        <w:t xml:space="preserve">its </w:t>
      </w:r>
      <w:r w:rsidR="00F86C9A" w:rsidRPr="003F3D17">
        <w:t>contractors. Identify the agency that will serve as the grantee and fiscal agency responsible for the grant’s administration. Identify the staff team supporting the project</w:t>
      </w:r>
      <w:r w:rsidR="00C96DDB">
        <w:t>,</w:t>
      </w:r>
      <w:r w:rsidR="00F86C9A" w:rsidRPr="003F3D17">
        <w:t xml:space="preserve"> including the name, title</w:t>
      </w:r>
      <w:r w:rsidR="005B1E99">
        <w:t>,</w:t>
      </w:r>
      <w:r w:rsidR="00F86C9A">
        <w:t xml:space="preserve"> and affiliation of each member, as well as a Delegation of Authority from the Board of Directors for the organization</w:t>
      </w:r>
      <w:r w:rsidR="005D3119">
        <w:t xml:space="preserve">. </w:t>
      </w:r>
      <w:r w:rsidR="00F86C9A">
        <w:t>Include information on any staff training that is to occur as part of the project.</w:t>
      </w:r>
      <w:r w:rsidR="00F86C9A" w:rsidRPr="003F3D17">
        <w:t xml:space="preserve"> Provide documentation of any collaboration that has or is occurring on the initiative.</w:t>
      </w:r>
      <w:r w:rsidR="00290CD4">
        <w:t xml:space="preserve"> Provide resumes or qualification standards for staff for key positions. Attach an Organizational Chart/Description, Licensing/Accreditation/Certification documentation, Position Descriptions for key positions, Resumes, a List of Board Members, each Board Member's Conflict-of-Interest Statement and Debarment Certification (Attachment G).</w:t>
      </w:r>
    </w:p>
    <w:p w14:paraId="13D4265B" w14:textId="123C7CD8" w:rsidR="005B0756" w:rsidRDefault="005B0756" w:rsidP="00290CD4">
      <w:pPr>
        <w:widowControl/>
        <w:autoSpaceDE/>
        <w:autoSpaceDN/>
        <w:adjustRightInd/>
        <w:ind w:left="2160"/>
      </w:pPr>
    </w:p>
    <w:p w14:paraId="090EE8F4" w14:textId="0D5F0814" w:rsidR="00B316D8" w:rsidRDefault="00AD5674" w:rsidP="005205BF">
      <w:pPr>
        <w:widowControl/>
        <w:numPr>
          <w:ilvl w:val="1"/>
          <w:numId w:val="4"/>
        </w:numPr>
        <w:autoSpaceDE/>
        <w:autoSpaceDN/>
        <w:adjustRightInd/>
      </w:pPr>
      <w:bookmarkStart w:id="39" w:name="_Toc372107554"/>
      <w:r w:rsidRPr="003F3D17">
        <w:rPr>
          <w:rStyle w:val="Heading4Char"/>
        </w:rPr>
        <w:t>Sustainability Plan</w:t>
      </w:r>
      <w:bookmarkEnd w:id="39"/>
      <w:r w:rsidR="002C53E5" w:rsidRPr="003F3D17">
        <w:t xml:space="preserve"> </w:t>
      </w:r>
      <w:r w:rsidR="002C53E5" w:rsidRPr="00757465">
        <w:rPr>
          <w:i/>
        </w:rPr>
        <w:t>(</w:t>
      </w:r>
      <w:r w:rsidR="00043595">
        <w:rPr>
          <w:i/>
        </w:rPr>
        <w:t>5</w:t>
      </w:r>
      <w:r w:rsidR="002C53E5" w:rsidRPr="00757465">
        <w:rPr>
          <w:i/>
        </w:rPr>
        <w:t xml:space="preserve"> out of 75 points)</w:t>
      </w:r>
      <w:r w:rsidR="002C53E5" w:rsidRPr="003F3D17">
        <w:t xml:space="preserve"> </w:t>
      </w:r>
      <w:r w:rsidRPr="003F3D17">
        <w:t xml:space="preserve">– </w:t>
      </w:r>
      <w:r w:rsidR="00F86C9A" w:rsidRPr="003F3D17">
        <w:t xml:space="preserve">Applicants should describe how the long-term financial sustainability of the project will be funded in the future, including strategies to cultivate alternate funding and community collaboration. </w:t>
      </w:r>
      <w:r w:rsidR="00F86C9A">
        <w:t>Provide a clear explanation i</w:t>
      </w:r>
      <w:r w:rsidR="00F86C9A" w:rsidRPr="003F3D17">
        <w:t>f the project will not continue after the grant</w:t>
      </w:r>
      <w:r w:rsidR="00F86C9A">
        <w:t>.</w:t>
      </w:r>
    </w:p>
    <w:p w14:paraId="11C5A6E2" w14:textId="77777777" w:rsidR="00F00A48" w:rsidRDefault="00F00A48" w:rsidP="00F00A48">
      <w:pPr>
        <w:widowControl/>
        <w:autoSpaceDE/>
        <w:autoSpaceDN/>
        <w:adjustRightInd/>
        <w:ind w:left="2160"/>
      </w:pPr>
    </w:p>
    <w:p w14:paraId="305E63B0" w14:textId="77777777" w:rsidR="00AD5674" w:rsidRPr="003F3D17" w:rsidRDefault="0069773D" w:rsidP="00757465">
      <w:pPr>
        <w:ind w:left="720"/>
      </w:pPr>
      <w:bookmarkStart w:id="40" w:name="_Toc372107555"/>
      <w:r>
        <w:rPr>
          <w:rStyle w:val="Heading3Char"/>
        </w:rPr>
        <w:t xml:space="preserve">Grant </w:t>
      </w:r>
      <w:r w:rsidR="00AD5674" w:rsidRPr="003F3D17">
        <w:rPr>
          <w:rStyle w:val="Heading3Char"/>
        </w:rPr>
        <w:t xml:space="preserve">Budget </w:t>
      </w:r>
      <w:r w:rsidR="000111BF">
        <w:rPr>
          <w:rStyle w:val="Heading3Char"/>
        </w:rPr>
        <w:t>Request</w:t>
      </w:r>
      <w:r w:rsidR="00402724">
        <w:rPr>
          <w:rStyle w:val="Heading3Char"/>
        </w:rPr>
        <w:t>,</w:t>
      </w:r>
      <w:r w:rsidR="00AD5674" w:rsidRPr="003F3D17">
        <w:rPr>
          <w:rStyle w:val="Heading3Char"/>
        </w:rPr>
        <w:t xml:space="preserve"> Budget Narrative</w:t>
      </w:r>
      <w:r w:rsidR="00521DB5" w:rsidRPr="003F3D17">
        <w:rPr>
          <w:rStyle w:val="Heading3Char"/>
        </w:rPr>
        <w:t>/Justification</w:t>
      </w:r>
      <w:bookmarkEnd w:id="40"/>
      <w:r w:rsidR="00402724">
        <w:rPr>
          <w:rStyle w:val="Heading3Char"/>
        </w:rPr>
        <w:t>, and Cost Allocation Plan</w:t>
      </w:r>
      <w:r w:rsidR="00521DB5" w:rsidRPr="003F3D17">
        <w:t xml:space="preserve"> </w:t>
      </w:r>
      <w:r w:rsidR="0048093D" w:rsidRPr="00757465">
        <w:rPr>
          <w:b/>
          <w:i/>
        </w:rPr>
        <w:t xml:space="preserve">(10 </w:t>
      </w:r>
      <w:r w:rsidR="000111BF">
        <w:rPr>
          <w:b/>
          <w:i/>
        </w:rPr>
        <w:t xml:space="preserve">out of 100 </w:t>
      </w:r>
      <w:r w:rsidR="0048093D" w:rsidRPr="00757465">
        <w:rPr>
          <w:b/>
          <w:i/>
        </w:rPr>
        <w:t>points)</w:t>
      </w:r>
      <w:r w:rsidR="00AD5674" w:rsidRPr="003F3D17">
        <w:t xml:space="preserve">  </w:t>
      </w:r>
    </w:p>
    <w:p w14:paraId="05206339" w14:textId="77777777" w:rsidR="00AD5674" w:rsidRPr="003F3D17" w:rsidRDefault="007D635C" w:rsidP="00757465">
      <w:pPr>
        <w:ind w:left="720"/>
      </w:pPr>
      <w:r w:rsidRPr="003F3D17">
        <w:t>A</w:t>
      </w:r>
      <w:r>
        <w:t>pplicants must submit a Grant Budget Request (Attachment B), a</w:t>
      </w:r>
      <w:r w:rsidRPr="003F3D17">
        <w:t xml:space="preserve"> Budget Narrative</w:t>
      </w:r>
      <w:r>
        <w:t>/Justification, and a Cost Allocation Plan</w:t>
      </w:r>
      <w:r w:rsidRPr="003F3D17">
        <w:t>.</w:t>
      </w:r>
      <w:r>
        <w:t xml:space="preserve"> The Budget Narrative/Justification me be submitted as part of the Grant Budget Request (in the Comments sections) or as a separate document. The Cost Allocation Plan may be submitted as part of the Budget Narrative/Justification or as a separate document</w:t>
      </w:r>
      <w:r w:rsidR="005D3119">
        <w:t xml:space="preserve">. </w:t>
      </w:r>
    </w:p>
    <w:p w14:paraId="709E88E4" w14:textId="77777777" w:rsidR="00AD5674" w:rsidRPr="00F731F7" w:rsidRDefault="00AD5674" w:rsidP="00757465">
      <w:pPr>
        <w:ind w:left="720"/>
        <w:rPr>
          <w:highlight w:val="darkGray"/>
        </w:rPr>
      </w:pPr>
    </w:p>
    <w:p w14:paraId="5BCE06D6" w14:textId="6E3324F7" w:rsidR="001B635D" w:rsidRDefault="00D53E92" w:rsidP="00757465">
      <w:pPr>
        <w:ind w:left="720"/>
      </w:pPr>
      <w:r w:rsidRPr="003F3D17">
        <w:t>The Budget Narrative</w:t>
      </w:r>
      <w:r>
        <w:t>/Justification</w:t>
      </w:r>
      <w:r w:rsidRPr="003F3D17">
        <w:t xml:space="preserve"> </w:t>
      </w:r>
      <w:r>
        <w:t xml:space="preserve">must outline how grant funds will be used to support and implement the program and </w:t>
      </w:r>
      <w:r w:rsidRPr="003F3D17">
        <w:t xml:space="preserve">should thoroughly and clearly describe every category of expense listed in the </w:t>
      </w:r>
      <w:r>
        <w:t xml:space="preserve">Grant </w:t>
      </w:r>
      <w:r w:rsidRPr="003F3D17">
        <w:t xml:space="preserve">Budget </w:t>
      </w:r>
      <w:r>
        <w:t>Request</w:t>
      </w:r>
      <w:r w:rsidRPr="003F3D17">
        <w:t xml:space="preserve">. </w:t>
      </w:r>
      <w:r>
        <w:t xml:space="preserve">It </w:t>
      </w:r>
      <w:r w:rsidRPr="003F3D17">
        <w:t xml:space="preserve">should be mathematically sound and correspond with the information and figures provided in the </w:t>
      </w:r>
      <w:r>
        <w:t xml:space="preserve">Grant </w:t>
      </w:r>
      <w:r w:rsidRPr="003F3D17">
        <w:t xml:space="preserve">Budget </w:t>
      </w:r>
      <w:r>
        <w:t>Request</w:t>
      </w:r>
      <w:r w:rsidRPr="003F3D17">
        <w:t xml:space="preserve">. </w:t>
      </w:r>
      <w:r>
        <w:t xml:space="preserve">It </w:t>
      </w:r>
      <w:r w:rsidRPr="003F3D17">
        <w:t xml:space="preserve">should explain how all costs were estimated and calculated and how they are relevant to the completion of the proposed project. </w:t>
      </w:r>
      <w:r>
        <w:t xml:space="preserve">It </w:t>
      </w:r>
      <w:r w:rsidRPr="003F3D17">
        <w:t>may include tables for clarification purposes but need not be in a spreadsheet format</w:t>
      </w:r>
      <w:r w:rsidR="00AD5674" w:rsidRPr="003F3D17">
        <w:t>.</w:t>
      </w:r>
    </w:p>
    <w:p w14:paraId="508C98E9" w14:textId="77777777" w:rsidR="001B635D" w:rsidRDefault="001B635D" w:rsidP="00757465">
      <w:pPr>
        <w:ind w:left="720"/>
      </w:pPr>
    </w:p>
    <w:p w14:paraId="60447310" w14:textId="77777777" w:rsidR="00D53E92" w:rsidRPr="003F3D17" w:rsidRDefault="00D53E92" w:rsidP="00D53E92">
      <w:pPr>
        <w:ind w:left="720"/>
      </w:pPr>
      <w:r>
        <w:t>The Cost Allocation Plan must summarize how the applicant agency will allocate its costs to its various funding sources.</w:t>
      </w:r>
    </w:p>
    <w:p w14:paraId="0DFAE634" w14:textId="77777777" w:rsidR="00D53E92" w:rsidRDefault="00D53E92" w:rsidP="00D53E92">
      <w:pPr>
        <w:ind w:left="720"/>
      </w:pPr>
      <w:r>
        <w:t xml:space="preserve">  </w:t>
      </w:r>
    </w:p>
    <w:p w14:paraId="779F8E76" w14:textId="0165B90F" w:rsidR="00F15469" w:rsidRPr="005163CC" w:rsidRDefault="00D53E92" w:rsidP="002B2B73">
      <w:pPr>
        <w:spacing w:after="337" w:line="265" w:lineRule="auto"/>
        <w:ind w:left="739" w:firstLine="4"/>
        <w:rPr>
          <w:sz w:val="28"/>
        </w:rPr>
      </w:pPr>
      <w:r>
        <w:t>Indi</w:t>
      </w:r>
      <w:r w:rsidR="00ED0199">
        <w:t>rect Costs should not exceed 10 percent</w:t>
      </w:r>
      <w:r>
        <w:t xml:space="preserve"> of the Grant Budget Request. </w:t>
      </w:r>
      <w:r w:rsidRPr="006E30DF">
        <w:t xml:space="preserve">A copy of the applicant </w:t>
      </w:r>
      <w:r w:rsidR="00B174FD" w:rsidRPr="006E30DF">
        <w:t>agencies</w:t>
      </w:r>
      <w:r w:rsidRPr="006E30DF">
        <w:t xml:space="preserve"> federally approved indirect cost rate agreement must be included with the application</w:t>
      </w:r>
      <w:r w:rsidR="005D3119" w:rsidRPr="006E30DF">
        <w:t xml:space="preserve">. </w:t>
      </w:r>
      <w:r w:rsidR="002B2B73" w:rsidRPr="006E30DF">
        <w:t xml:space="preserve">Indirect </w:t>
      </w:r>
      <w:r w:rsidR="002B2B73" w:rsidRPr="006E30DF">
        <w:lastRenderedPageBreak/>
        <w:t>costs are included as part of administrative costs. Together these cannot exceed 15%.</w:t>
      </w:r>
      <w:r w:rsidR="002B2B73">
        <w:t xml:space="preserve"> </w:t>
      </w:r>
    </w:p>
    <w:p w14:paraId="4062B244" w14:textId="77777777" w:rsidR="00AD5674" w:rsidRPr="000367FF" w:rsidRDefault="004836E2" w:rsidP="00997D17">
      <w:pPr>
        <w:pStyle w:val="Heading1"/>
      </w:pPr>
      <w:bookmarkStart w:id="41" w:name="_Toc372107556"/>
      <w:r w:rsidRPr="009F7E64">
        <w:rPr>
          <w:u w:val="none"/>
        </w:rPr>
        <w:t>V</w:t>
      </w:r>
      <w:r w:rsidR="003B0108">
        <w:rPr>
          <w:u w:val="none"/>
        </w:rPr>
        <w:t>I</w:t>
      </w:r>
      <w:r w:rsidRPr="009F7E64">
        <w:rPr>
          <w:u w:val="none"/>
        </w:rPr>
        <w:t>.</w:t>
      </w:r>
      <w:r w:rsidR="00F511E8" w:rsidRPr="009F7E64">
        <w:rPr>
          <w:u w:val="none"/>
        </w:rPr>
        <w:t xml:space="preserve"> </w:t>
      </w:r>
      <w:r w:rsidR="00AD5674" w:rsidRPr="000367FF">
        <w:t>R</w:t>
      </w:r>
      <w:r w:rsidR="009F7E64">
        <w:t>EVIEW AND SELECTION PROCESS</w:t>
      </w:r>
      <w:bookmarkEnd w:id="41"/>
    </w:p>
    <w:p w14:paraId="7818863E" w14:textId="77777777" w:rsidR="00F511E8" w:rsidRDefault="00F511E8" w:rsidP="005163CC">
      <w:pPr>
        <w:rPr>
          <w:b/>
        </w:rPr>
      </w:pPr>
    </w:p>
    <w:p w14:paraId="1A568C1E" w14:textId="77777777" w:rsidR="00BA1285" w:rsidRPr="00BA1285" w:rsidRDefault="00C57B4D" w:rsidP="002A0914">
      <w:pPr>
        <w:pStyle w:val="Heading2"/>
      </w:pPr>
      <w:bookmarkStart w:id="42" w:name="_Toc372107557"/>
      <w:r>
        <w:t>Grant</w:t>
      </w:r>
      <w:r w:rsidR="00BA1285" w:rsidRPr="00BA1285">
        <w:t xml:space="preserve"> Review Panel</w:t>
      </w:r>
      <w:bookmarkEnd w:id="42"/>
    </w:p>
    <w:p w14:paraId="5B7CC2A7" w14:textId="5B5F4841" w:rsidR="00D53E92" w:rsidRDefault="00D53E92" w:rsidP="00D53E92">
      <w:r>
        <w:t>DCF is committed to ensuring a fair and equitable process for awarding grants. Eligible applications will be evaluated, scored</w:t>
      </w:r>
      <w:r w:rsidR="00A96805">
        <w:t>,</w:t>
      </w:r>
      <w:r>
        <w:t xml:space="preserve"> and rated by a Grant Review Panel</w:t>
      </w:r>
      <w:r w:rsidRPr="00CE09AA">
        <w:t xml:space="preserve">. </w:t>
      </w:r>
      <w:r w:rsidR="00CD733B">
        <w:t>The grant</w:t>
      </w:r>
      <w:r w:rsidRPr="00CE09AA">
        <w:t xml:space="preserve"> review is the process by which competitive</w:t>
      </w:r>
      <w:r>
        <w:t>,</w:t>
      </w:r>
      <w:r w:rsidRPr="00CE09AA">
        <w:t xml:space="preserve"> discretionary grant applications are evaluated by internal </w:t>
      </w:r>
      <w:r w:rsidR="00CD733B">
        <w:t xml:space="preserve">reviewers </w:t>
      </w:r>
      <w:r w:rsidRPr="00CE09AA">
        <w:t>and</w:t>
      </w:r>
      <w:r w:rsidR="00CD733B">
        <w:t xml:space="preserve"> some review panels may include</w:t>
      </w:r>
      <w:r w:rsidRPr="00CE09AA">
        <w:t xml:space="preserve"> external reviewers. </w:t>
      </w:r>
      <w:r w:rsidR="00CD733B">
        <w:t xml:space="preserve">Grant </w:t>
      </w:r>
      <w:r w:rsidRPr="00CE09AA">
        <w:t xml:space="preserve">reviewers evaluate applications to </w:t>
      </w:r>
      <w:r>
        <w:t>en</w:t>
      </w:r>
      <w:r w:rsidRPr="00CE09AA">
        <w:t xml:space="preserve">sure </w:t>
      </w:r>
      <w:r>
        <w:t xml:space="preserve">that </w:t>
      </w:r>
      <w:r w:rsidRPr="00CE09AA">
        <w:t>the information presented is reasonable, understandable, measurable</w:t>
      </w:r>
      <w:r w:rsidR="00B607E0">
        <w:t>,</w:t>
      </w:r>
      <w:r w:rsidRPr="00CE09AA">
        <w:t xml:space="preserve"> and achievable, as well as consistent with program or legislative requirements as </w:t>
      </w:r>
      <w:r w:rsidR="005D3119">
        <w:t>State</w:t>
      </w:r>
      <w:r w:rsidRPr="00CE09AA">
        <w:t xml:space="preserve">d in the </w:t>
      </w:r>
      <w:r>
        <w:t>RFP</w:t>
      </w:r>
      <w:r w:rsidRPr="00CE09AA">
        <w:t>.</w:t>
      </w:r>
      <w:r>
        <w:t xml:space="preserve"> </w:t>
      </w:r>
    </w:p>
    <w:p w14:paraId="44F69B9A" w14:textId="77777777" w:rsidR="00D53E92" w:rsidRPr="00586EF5" w:rsidRDefault="00D53E92" w:rsidP="00D53E92"/>
    <w:p w14:paraId="7AE10C2E" w14:textId="2D4F258B" w:rsidR="00586EF5" w:rsidRPr="00586EF5" w:rsidRDefault="00D53E92" w:rsidP="00D53E92">
      <w:r>
        <w:t>DCF</w:t>
      </w:r>
      <w:r w:rsidRPr="00586EF5">
        <w:t xml:space="preserve"> leadership uses the </w:t>
      </w:r>
      <w:r w:rsidR="00CD733B">
        <w:t>Grant Review Panel</w:t>
      </w:r>
      <w:r w:rsidRPr="00586EF5">
        <w:t xml:space="preserve"> </w:t>
      </w:r>
      <w:r>
        <w:t xml:space="preserve">ratings and </w:t>
      </w:r>
      <w:r w:rsidRPr="00586EF5">
        <w:t>summaries as guidance when</w:t>
      </w:r>
      <w:r>
        <w:t xml:space="preserve"> selecting projects for awards</w:t>
      </w:r>
      <w:r w:rsidR="005D3119">
        <w:t xml:space="preserve">. </w:t>
      </w:r>
      <w:r w:rsidR="00CD733B">
        <w:t>Grant Review Panel</w:t>
      </w:r>
      <w:r>
        <w:t xml:space="preserve"> rating</w:t>
      </w:r>
      <w:r w:rsidRPr="00586EF5">
        <w:t xml:space="preserve">s are advisory only, </w:t>
      </w:r>
      <w:r>
        <w:t>however</w:t>
      </w:r>
      <w:r w:rsidRPr="00586EF5">
        <w:t xml:space="preserve">, and do not bind </w:t>
      </w:r>
      <w:r>
        <w:t>DCF</w:t>
      </w:r>
      <w:r w:rsidRPr="00586EF5">
        <w:t xml:space="preserve"> to </w:t>
      </w:r>
      <w:r>
        <w:t>a particular decision</w:t>
      </w:r>
      <w:r w:rsidRPr="00586EF5">
        <w:t xml:space="preserve">. In addition to </w:t>
      </w:r>
      <w:r w:rsidR="00CD733B">
        <w:t>Grant Review Panel</w:t>
      </w:r>
      <w:r w:rsidRPr="00586EF5">
        <w:t xml:space="preserve"> review ratings, considerations may include, but are not limited to, underserved populations, strategic priorities, past performance, geographic balance</w:t>
      </w:r>
      <w:r w:rsidR="00471494">
        <w:t>,</w:t>
      </w:r>
      <w:r w:rsidRPr="00586EF5">
        <w:t xml:space="preserve"> and available funding</w:t>
      </w:r>
      <w:r w:rsidR="00586EF5" w:rsidRPr="00586EF5">
        <w:t>.</w:t>
      </w:r>
    </w:p>
    <w:p w14:paraId="5F07D11E" w14:textId="77777777" w:rsidR="005163CC" w:rsidRDefault="005163CC" w:rsidP="002A0914">
      <w:pPr>
        <w:pStyle w:val="Heading2"/>
      </w:pPr>
    </w:p>
    <w:p w14:paraId="04C78876" w14:textId="77777777" w:rsidR="00586EF5" w:rsidRPr="00BA1285" w:rsidRDefault="00E736F3" w:rsidP="002A0914">
      <w:pPr>
        <w:pStyle w:val="Heading2"/>
      </w:pPr>
      <w:bookmarkStart w:id="43" w:name="_Toc372107558"/>
      <w:r w:rsidRPr="00BA1285">
        <w:t>Selection Criteria</w:t>
      </w:r>
      <w:bookmarkEnd w:id="43"/>
    </w:p>
    <w:p w14:paraId="1CE79494" w14:textId="77777777" w:rsidR="00586EF5" w:rsidRPr="00586EF5" w:rsidRDefault="00586EF5" w:rsidP="005163CC">
      <w:pPr>
        <w:rPr>
          <w:color w:val="C00000"/>
        </w:rPr>
      </w:pPr>
      <w:r w:rsidRPr="00586EF5">
        <w:t xml:space="preserve">The </w:t>
      </w:r>
      <w:r w:rsidR="008D7606">
        <w:t xml:space="preserve">Grant </w:t>
      </w:r>
      <w:r w:rsidRPr="00586EF5">
        <w:t xml:space="preserve">Review </w:t>
      </w:r>
      <w:r>
        <w:t>P</w:t>
      </w:r>
      <w:r w:rsidRPr="00586EF5">
        <w:t>anel uses a scoring guide</w:t>
      </w:r>
      <w:r w:rsidR="008D7606">
        <w:t>, which coincides with the RFP,</w:t>
      </w:r>
      <w:r w:rsidRPr="00586EF5">
        <w:t xml:space="preserve"> when reviewing </w:t>
      </w:r>
      <w:r w:rsidR="006E67BE">
        <w:t>application</w:t>
      </w:r>
      <w:r w:rsidRPr="00586EF5">
        <w:t>s</w:t>
      </w:r>
      <w:r w:rsidR="005D3119">
        <w:t xml:space="preserve">. </w:t>
      </w:r>
      <w:r w:rsidR="006A7282">
        <w:t>T</w:t>
      </w:r>
      <w:r w:rsidRPr="00586EF5">
        <w:t xml:space="preserve">he scoring guide </w:t>
      </w:r>
      <w:r w:rsidR="008D7606">
        <w:t xml:space="preserve">uses a system of </w:t>
      </w:r>
      <w:r w:rsidRPr="00586EF5">
        <w:t xml:space="preserve">100 </w:t>
      </w:r>
      <w:r w:rsidR="008D7606">
        <w:t xml:space="preserve">total </w:t>
      </w:r>
      <w:r w:rsidRPr="00586EF5">
        <w:t>points</w:t>
      </w:r>
      <w:r w:rsidR="008D7606">
        <w:t>, as noted in Section V – Application Process</w:t>
      </w:r>
      <w:r w:rsidR="007F6C65">
        <w:t>, as well as below</w:t>
      </w:r>
      <w:r w:rsidRPr="00586EF5">
        <w:t xml:space="preserve">: </w:t>
      </w:r>
    </w:p>
    <w:p w14:paraId="7D0159E2" w14:textId="77777777" w:rsidR="00E736F3" w:rsidRPr="000111BF" w:rsidRDefault="00E736F3" w:rsidP="006C50E5">
      <w:pPr>
        <w:ind w:left="720"/>
        <w:rPr>
          <w:b/>
        </w:rPr>
      </w:pPr>
      <w:r w:rsidRPr="000111BF">
        <w:rPr>
          <w:b/>
        </w:rPr>
        <w:t>1</w:t>
      </w:r>
      <w:r w:rsidR="005D3119">
        <w:rPr>
          <w:b/>
        </w:rPr>
        <w:t xml:space="preserve">. </w:t>
      </w:r>
      <w:r w:rsidR="000111BF">
        <w:rPr>
          <w:b/>
        </w:rPr>
        <w:t xml:space="preserve">Grant </w:t>
      </w:r>
      <w:r w:rsidRPr="000111BF">
        <w:rPr>
          <w:b/>
        </w:rPr>
        <w:t>Applica</w:t>
      </w:r>
      <w:r w:rsidR="000111BF">
        <w:rPr>
          <w:b/>
        </w:rPr>
        <w:t>tion</w:t>
      </w:r>
      <w:r w:rsidRPr="000111BF">
        <w:rPr>
          <w:b/>
        </w:rPr>
        <w:t xml:space="preserve"> Information</w:t>
      </w:r>
      <w:r w:rsidR="000111BF">
        <w:rPr>
          <w:b/>
        </w:rPr>
        <w:t xml:space="preserve"> Sheet (Attachment A)</w:t>
      </w:r>
      <w:r w:rsidRPr="000111BF">
        <w:rPr>
          <w:b/>
        </w:rPr>
        <w:t xml:space="preserve"> </w:t>
      </w:r>
      <w:r w:rsidRPr="000111BF">
        <w:rPr>
          <w:b/>
          <w:i/>
        </w:rPr>
        <w:t xml:space="preserve">(5 points) </w:t>
      </w:r>
    </w:p>
    <w:p w14:paraId="5E68CE4B" w14:textId="77777777" w:rsidR="00E736F3" w:rsidRPr="000111BF" w:rsidRDefault="00E736F3" w:rsidP="006C50E5">
      <w:pPr>
        <w:ind w:left="720"/>
        <w:rPr>
          <w:b/>
        </w:rPr>
      </w:pPr>
      <w:r w:rsidRPr="000111BF">
        <w:rPr>
          <w:b/>
        </w:rPr>
        <w:t>2</w:t>
      </w:r>
      <w:r w:rsidR="005D3119">
        <w:rPr>
          <w:b/>
        </w:rPr>
        <w:t xml:space="preserve">. </w:t>
      </w:r>
      <w:r w:rsidRPr="000111BF">
        <w:rPr>
          <w:b/>
        </w:rPr>
        <w:t xml:space="preserve">Program Abstract </w:t>
      </w:r>
      <w:r w:rsidRPr="000111BF">
        <w:rPr>
          <w:b/>
          <w:i/>
        </w:rPr>
        <w:t xml:space="preserve">(10 points)  </w:t>
      </w:r>
    </w:p>
    <w:p w14:paraId="77A4537E" w14:textId="77777777" w:rsidR="003B310F" w:rsidRPr="000111BF" w:rsidRDefault="0048093D" w:rsidP="006C50E5">
      <w:pPr>
        <w:ind w:left="720"/>
        <w:rPr>
          <w:b/>
        </w:rPr>
      </w:pPr>
      <w:r w:rsidRPr="000111BF">
        <w:rPr>
          <w:b/>
        </w:rPr>
        <w:t>3</w:t>
      </w:r>
      <w:r w:rsidR="005D3119">
        <w:rPr>
          <w:b/>
        </w:rPr>
        <w:t xml:space="preserve">. </w:t>
      </w:r>
      <w:r w:rsidR="0091313B" w:rsidRPr="000111BF">
        <w:rPr>
          <w:b/>
        </w:rPr>
        <w:t>Program Narrative</w:t>
      </w:r>
      <w:r w:rsidR="003B310F" w:rsidRPr="000111BF">
        <w:rPr>
          <w:b/>
        </w:rPr>
        <w:t xml:space="preserve"> </w:t>
      </w:r>
      <w:r w:rsidR="003B310F" w:rsidRPr="000111BF">
        <w:rPr>
          <w:b/>
          <w:i/>
        </w:rPr>
        <w:t>(75 points)</w:t>
      </w:r>
    </w:p>
    <w:p w14:paraId="1B454E30" w14:textId="77777777" w:rsidR="003B310F" w:rsidRDefault="003B310F" w:rsidP="006C50E5">
      <w:pPr>
        <w:ind w:left="720"/>
      </w:pPr>
      <w:r>
        <w:tab/>
      </w:r>
      <w:r w:rsidR="00757465">
        <w:t>a</w:t>
      </w:r>
      <w:r>
        <w:t xml:space="preserve">. </w:t>
      </w:r>
      <w:r w:rsidR="005D3119">
        <w:t>State</w:t>
      </w:r>
      <w:r>
        <w:t>ment of the Problem</w:t>
      </w:r>
      <w:r w:rsidR="00676349">
        <w:t xml:space="preserve"> </w:t>
      </w:r>
      <w:r w:rsidR="00676349" w:rsidRPr="00757465">
        <w:rPr>
          <w:i/>
        </w:rPr>
        <w:t xml:space="preserve">(10 </w:t>
      </w:r>
      <w:r w:rsidR="000111BF">
        <w:rPr>
          <w:i/>
        </w:rPr>
        <w:t>p</w:t>
      </w:r>
      <w:r w:rsidR="00676349" w:rsidRPr="00757465">
        <w:rPr>
          <w:i/>
        </w:rPr>
        <w:t>oints)</w:t>
      </w:r>
    </w:p>
    <w:p w14:paraId="4FC22FE2" w14:textId="77777777" w:rsidR="003B310F" w:rsidRPr="00676349" w:rsidRDefault="00757465" w:rsidP="006C50E5">
      <w:pPr>
        <w:ind w:left="720"/>
        <w:rPr>
          <w:bCs/>
          <w:iCs/>
        </w:rPr>
      </w:pPr>
      <w:r>
        <w:tab/>
        <w:t>b</w:t>
      </w:r>
      <w:r w:rsidR="003B310F" w:rsidRPr="00676349">
        <w:t xml:space="preserve">. </w:t>
      </w:r>
      <w:r w:rsidR="0091313B">
        <w:rPr>
          <w:bCs/>
          <w:iCs/>
        </w:rPr>
        <w:t xml:space="preserve">Project Design </w:t>
      </w:r>
      <w:r w:rsidR="003B310F" w:rsidRPr="00757465">
        <w:rPr>
          <w:bCs/>
          <w:i/>
          <w:iCs/>
        </w:rPr>
        <w:t>(</w:t>
      </w:r>
      <w:r w:rsidR="0091313B" w:rsidRPr="00757465">
        <w:rPr>
          <w:bCs/>
          <w:i/>
          <w:iCs/>
        </w:rPr>
        <w:t>30</w:t>
      </w:r>
      <w:r w:rsidR="003B310F" w:rsidRPr="00757465">
        <w:rPr>
          <w:bCs/>
          <w:i/>
          <w:iCs/>
        </w:rPr>
        <w:t xml:space="preserve"> points)</w:t>
      </w:r>
    </w:p>
    <w:p w14:paraId="32A93236" w14:textId="77777777" w:rsidR="00676349" w:rsidRPr="00676349" w:rsidRDefault="00757465" w:rsidP="006C50E5">
      <w:pPr>
        <w:ind w:left="720"/>
        <w:rPr>
          <w:bCs/>
          <w:iCs/>
        </w:rPr>
      </w:pPr>
      <w:r>
        <w:rPr>
          <w:bCs/>
          <w:iCs/>
        </w:rPr>
        <w:tab/>
        <w:t>c</w:t>
      </w:r>
      <w:r w:rsidR="003B310F" w:rsidRPr="00676349">
        <w:rPr>
          <w:bCs/>
          <w:iCs/>
        </w:rPr>
        <w:t xml:space="preserve">. </w:t>
      </w:r>
      <w:r w:rsidR="0091313B">
        <w:rPr>
          <w:bCs/>
          <w:iCs/>
        </w:rPr>
        <w:t>Implementation Plan</w:t>
      </w:r>
      <w:r w:rsidR="003B310F" w:rsidRPr="00676349">
        <w:rPr>
          <w:bCs/>
          <w:iCs/>
        </w:rPr>
        <w:t xml:space="preserve"> </w:t>
      </w:r>
      <w:r w:rsidR="003B310F" w:rsidRPr="00757465">
        <w:rPr>
          <w:bCs/>
          <w:i/>
          <w:iCs/>
        </w:rPr>
        <w:t>(</w:t>
      </w:r>
      <w:r w:rsidR="00043595">
        <w:rPr>
          <w:bCs/>
          <w:i/>
          <w:iCs/>
        </w:rPr>
        <w:t>20</w:t>
      </w:r>
      <w:r w:rsidR="003B310F" w:rsidRPr="00757465">
        <w:rPr>
          <w:bCs/>
          <w:i/>
          <w:iCs/>
        </w:rPr>
        <w:t xml:space="preserve"> points)</w:t>
      </w:r>
      <w:r w:rsidR="003B310F" w:rsidRPr="00676349">
        <w:rPr>
          <w:bCs/>
          <w:iCs/>
        </w:rPr>
        <w:br/>
      </w:r>
      <w:r w:rsidR="00E736F3" w:rsidRPr="00676349">
        <w:t xml:space="preserve"> </w:t>
      </w:r>
      <w:r w:rsidR="003B310F" w:rsidRPr="00676349">
        <w:tab/>
      </w:r>
      <w:r>
        <w:rPr>
          <w:bCs/>
          <w:iCs/>
        </w:rPr>
        <w:t>d</w:t>
      </w:r>
      <w:r w:rsidR="0091313B">
        <w:rPr>
          <w:bCs/>
          <w:iCs/>
        </w:rPr>
        <w:t>.</w:t>
      </w:r>
      <w:r w:rsidR="00676349">
        <w:rPr>
          <w:bCs/>
          <w:iCs/>
        </w:rPr>
        <w:t xml:space="preserve"> </w:t>
      </w:r>
      <w:r w:rsidR="00676349" w:rsidRPr="00676349">
        <w:rPr>
          <w:bCs/>
          <w:iCs/>
        </w:rPr>
        <w:t xml:space="preserve">Management Structure </w:t>
      </w:r>
      <w:r w:rsidR="00676349" w:rsidRPr="00757465">
        <w:rPr>
          <w:bCs/>
          <w:i/>
          <w:iCs/>
        </w:rPr>
        <w:t>(10</w:t>
      </w:r>
      <w:r w:rsidR="000111BF">
        <w:rPr>
          <w:bCs/>
          <w:i/>
          <w:iCs/>
        </w:rPr>
        <w:t xml:space="preserve"> p</w:t>
      </w:r>
      <w:r w:rsidR="00676349" w:rsidRPr="00757465">
        <w:rPr>
          <w:bCs/>
          <w:i/>
          <w:iCs/>
        </w:rPr>
        <w:t>oints)</w:t>
      </w:r>
    </w:p>
    <w:p w14:paraId="19AE6C86" w14:textId="77777777" w:rsidR="00676349" w:rsidRPr="00676349" w:rsidRDefault="00676349" w:rsidP="006C50E5">
      <w:pPr>
        <w:ind w:left="720"/>
      </w:pPr>
      <w:r w:rsidRPr="00676349">
        <w:rPr>
          <w:bCs/>
          <w:iCs/>
        </w:rPr>
        <w:tab/>
      </w:r>
      <w:r w:rsidR="00757465">
        <w:rPr>
          <w:bCs/>
          <w:iCs/>
        </w:rPr>
        <w:t>e</w:t>
      </w:r>
      <w:r w:rsidR="0091313B">
        <w:rPr>
          <w:bCs/>
          <w:iCs/>
        </w:rPr>
        <w:t>.</w:t>
      </w:r>
      <w:r w:rsidRPr="00676349">
        <w:rPr>
          <w:bCs/>
          <w:iCs/>
        </w:rPr>
        <w:t xml:space="preserve"> Sustainability</w:t>
      </w:r>
      <w:r w:rsidR="007F6C65">
        <w:rPr>
          <w:bCs/>
          <w:iCs/>
        </w:rPr>
        <w:t xml:space="preserve"> Plan</w:t>
      </w:r>
      <w:r w:rsidRPr="00676349">
        <w:rPr>
          <w:bCs/>
          <w:iCs/>
        </w:rPr>
        <w:t xml:space="preserve"> </w:t>
      </w:r>
      <w:r w:rsidRPr="00757465">
        <w:rPr>
          <w:bCs/>
          <w:i/>
          <w:iCs/>
        </w:rPr>
        <w:t>(</w:t>
      </w:r>
      <w:r w:rsidR="00043595">
        <w:rPr>
          <w:bCs/>
          <w:i/>
          <w:iCs/>
        </w:rPr>
        <w:t>5</w:t>
      </w:r>
      <w:r w:rsidRPr="00757465">
        <w:rPr>
          <w:bCs/>
          <w:i/>
          <w:iCs/>
        </w:rPr>
        <w:t xml:space="preserve"> </w:t>
      </w:r>
      <w:r w:rsidR="000111BF">
        <w:rPr>
          <w:bCs/>
          <w:i/>
          <w:iCs/>
        </w:rPr>
        <w:t>p</w:t>
      </w:r>
      <w:r w:rsidRPr="00757465">
        <w:rPr>
          <w:bCs/>
          <w:i/>
          <w:iCs/>
        </w:rPr>
        <w:t>oints)</w:t>
      </w:r>
    </w:p>
    <w:p w14:paraId="2E4E2B45" w14:textId="77777777" w:rsidR="0048093D" w:rsidRPr="000111BF" w:rsidRDefault="0048093D" w:rsidP="006C50E5">
      <w:pPr>
        <w:ind w:left="720"/>
        <w:rPr>
          <w:b/>
        </w:rPr>
      </w:pPr>
      <w:r w:rsidRPr="000111BF">
        <w:rPr>
          <w:b/>
        </w:rPr>
        <w:t>4</w:t>
      </w:r>
      <w:r w:rsidR="005D3119">
        <w:rPr>
          <w:b/>
        </w:rPr>
        <w:t xml:space="preserve">. </w:t>
      </w:r>
      <w:r w:rsidR="00CD00B7">
        <w:rPr>
          <w:b/>
        </w:rPr>
        <w:t xml:space="preserve">Grant </w:t>
      </w:r>
      <w:r w:rsidRPr="000111BF">
        <w:rPr>
          <w:b/>
        </w:rPr>
        <w:t xml:space="preserve">Budget </w:t>
      </w:r>
      <w:r w:rsidR="00FD6285">
        <w:rPr>
          <w:b/>
        </w:rPr>
        <w:t xml:space="preserve">Request (Attachment B), </w:t>
      </w:r>
      <w:r w:rsidR="000111BF">
        <w:rPr>
          <w:b/>
        </w:rPr>
        <w:t>Budget Narrative/</w:t>
      </w:r>
      <w:r w:rsidRPr="000111BF">
        <w:rPr>
          <w:b/>
        </w:rPr>
        <w:t>Justification</w:t>
      </w:r>
      <w:r w:rsidR="00FD6285">
        <w:rPr>
          <w:b/>
        </w:rPr>
        <w:t xml:space="preserve"> and Cost Allocation Plan</w:t>
      </w:r>
      <w:r w:rsidRPr="000111BF">
        <w:rPr>
          <w:b/>
        </w:rPr>
        <w:t xml:space="preserve"> </w:t>
      </w:r>
      <w:r w:rsidRPr="000111BF">
        <w:rPr>
          <w:b/>
          <w:i/>
        </w:rPr>
        <w:t xml:space="preserve">(10 </w:t>
      </w:r>
      <w:r w:rsidR="000111BF">
        <w:rPr>
          <w:b/>
          <w:i/>
        </w:rPr>
        <w:t>p</w:t>
      </w:r>
      <w:r w:rsidRPr="000111BF">
        <w:rPr>
          <w:b/>
          <w:i/>
        </w:rPr>
        <w:t>oints)</w:t>
      </w:r>
    </w:p>
    <w:p w14:paraId="48EBF1DB" w14:textId="77777777" w:rsidR="00BE7192" w:rsidRPr="002C53E5" w:rsidRDefault="005B0756" w:rsidP="005163CC">
      <w:pPr>
        <w:pStyle w:val="Heading1"/>
      </w:pPr>
      <w:r>
        <w:br/>
      </w:r>
      <w:bookmarkStart w:id="44" w:name="_Toc372107559"/>
      <w:r w:rsidR="00C66145" w:rsidRPr="009F7E64">
        <w:rPr>
          <w:u w:val="none"/>
        </w:rPr>
        <w:t>VI</w:t>
      </w:r>
      <w:r w:rsidR="003B0108">
        <w:rPr>
          <w:u w:val="none"/>
        </w:rPr>
        <w:t>I</w:t>
      </w:r>
      <w:r w:rsidR="00C66145" w:rsidRPr="009F7E64">
        <w:rPr>
          <w:u w:val="none"/>
        </w:rPr>
        <w:t xml:space="preserve">. </w:t>
      </w:r>
      <w:r w:rsidR="00E039B4">
        <w:t>P</w:t>
      </w:r>
      <w:r w:rsidR="00C57B4D">
        <w:t>OST-</w:t>
      </w:r>
      <w:r w:rsidR="009F7E64">
        <w:t>AWARD REQUIREMENTS</w:t>
      </w:r>
      <w:bookmarkEnd w:id="44"/>
    </w:p>
    <w:p w14:paraId="41508A3C" w14:textId="77777777" w:rsidR="00B52A9D" w:rsidRPr="009F7E64" w:rsidRDefault="00B52A9D" w:rsidP="006C50E5">
      <w:pPr>
        <w:rPr>
          <w:b/>
          <w:szCs w:val="28"/>
          <w:u w:val="single"/>
        </w:rPr>
      </w:pPr>
    </w:p>
    <w:p w14:paraId="2D8BE8E5" w14:textId="77777777" w:rsidR="00C66145" w:rsidRPr="00CC2232" w:rsidRDefault="00C66145" w:rsidP="002A0914">
      <w:pPr>
        <w:pStyle w:val="Heading2"/>
        <w:rPr>
          <w:color w:val="FF0000"/>
        </w:rPr>
      </w:pPr>
      <w:bookmarkStart w:id="45" w:name="_Toc372107560"/>
      <w:r w:rsidRPr="00CC2232">
        <w:t>Reporting Requirements</w:t>
      </w:r>
      <w:bookmarkEnd w:id="45"/>
      <w:r w:rsidRPr="00CC2232">
        <w:t xml:space="preserve"> </w:t>
      </w:r>
    </w:p>
    <w:p w14:paraId="75EE96A3" w14:textId="77777777" w:rsidR="00F52A9D" w:rsidRDefault="00F52A9D" w:rsidP="00F52A9D">
      <w:r>
        <w:t>Grantee agencies will be required to submit the following reports</w:t>
      </w:r>
      <w:r w:rsidR="00A0008A">
        <w:t xml:space="preserve"> to the designated DCF Program Manager</w:t>
      </w:r>
      <w:r>
        <w:t xml:space="preserve">, </w:t>
      </w:r>
      <w:r w:rsidR="007D581D">
        <w:t>using the designated forms</w:t>
      </w:r>
      <w:r w:rsidR="000213C8">
        <w:t xml:space="preserve">:  </w:t>
      </w:r>
    </w:p>
    <w:p w14:paraId="43D6B1D6" w14:textId="77777777" w:rsidR="000213C8" w:rsidRDefault="000213C8" w:rsidP="00F52A9D"/>
    <w:p w14:paraId="1A9BB5E1" w14:textId="2CEEA734" w:rsidR="00CD2CB3" w:rsidRDefault="000213C8" w:rsidP="00CD2CB3">
      <w:pPr>
        <w:spacing w:after="267" w:line="250" w:lineRule="auto"/>
        <w:ind w:left="725" w:right="278" w:firstLine="4"/>
        <w:jc w:val="both"/>
      </w:pPr>
      <w:r w:rsidRPr="00A0008A">
        <w:rPr>
          <w:b/>
        </w:rPr>
        <w:t>Status Reports</w:t>
      </w:r>
      <w:r>
        <w:t xml:space="preserve"> </w:t>
      </w:r>
      <w:r w:rsidR="00A0008A">
        <w:t xml:space="preserve">(OGC-1006) </w:t>
      </w:r>
      <w:r>
        <w:t xml:space="preserve">will be due every </w:t>
      </w:r>
      <w:r w:rsidR="00CD2CB3">
        <w:t>month by or before the 20</w:t>
      </w:r>
      <w:r w:rsidR="00CD2CB3">
        <w:rPr>
          <w:vertAlign w:val="superscript"/>
        </w:rPr>
        <w:t xml:space="preserve">th </w:t>
      </w:r>
      <w:r w:rsidR="00CD2CB3">
        <w:t>for the prior month's expense for FFY 2024</w:t>
      </w:r>
      <w:r w:rsidR="00255F13">
        <w:t xml:space="preserve"> and FFY 2025</w:t>
      </w:r>
      <w:r w:rsidR="00CD2CB3">
        <w:t>. Budget Transaction Reports will not be processed without a Status Report for the reporting period on file, a Budget Itemization Report, and any other required documentation as established in the grant award.</w:t>
      </w:r>
    </w:p>
    <w:p w14:paraId="5529FD1E" w14:textId="369BB46D" w:rsidR="00CD2CB3" w:rsidRDefault="003D217D" w:rsidP="00CD2CB3">
      <w:pPr>
        <w:ind w:left="720"/>
      </w:pPr>
      <w:r>
        <w:rPr>
          <w:b/>
        </w:rPr>
        <w:t>Budget</w:t>
      </w:r>
      <w:r w:rsidR="00A0008A">
        <w:rPr>
          <w:b/>
        </w:rPr>
        <w:t xml:space="preserve"> Transaction </w:t>
      </w:r>
      <w:r w:rsidR="00A0008A" w:rsidRPr="00A0008A">
        <w:rPr>
          <w:b/>
        </w:rPr>
        <w:t>Reports</w:t>
      </w:r>
      <w:r w:rsidR="00A0008A">
        <w:t xml:space="preserve"> (OGC-1005) will be due every </w:t>
      </w:r>
      <w:r w:rsidR="00CD2CB3">
        <w:t>month by or before the 20</w:t>
      </w:r>
      <w:r w:rsidR="00CD2CB3" w:rsidRPr="009B0BC8">
        <w:rPr>
          <w:vertAlign w:val="superscript"/>
        </w:rPr>
        <w:t>th</w:t>
      </w:r>
      <w:r w:rsidR="00CD2CB3">
        <w:t xml:space="preserve"> for the prior month’s expense for FFY 2024</w:t>
      </w:r>
      <w:r w:rsidR="00255F13">
        <w:t xml:space="preserve"> and FFY 2025</w:t>
      </w:r>
      <w:r w:rsidR="00CD2CB3">
        <w:t>. Budget Transaction Reports will not be processed without a Status Report for the reporting period on file, a Budget Itemization Report, and any other required documentation as established in the grant award.</w:t>
      </w:r>
    </w:p>
    <w:p w14:paraId="4C6CE868" w14:textId="77777777" w:rsidR="00F634C0" w:rsidRDefault="00F634C0" w:rsidP="00CD2CB3"/>
    <w:p w14:paraId="687C6DE0" w14:textId="09E7AA4D" w:rsidR="00863F20" w:rsidRPr="00F731F7" w:rsidRDefault="00FD6285" w:rsidP="00CD2CB3">
      <w:pPr>
        <w:spacing w:after="275" w:line="250" w:lineRule="auto"/>
        <w:ind w:left="720" w:right="240" w:firstLine="4"/>
        <w:jc w:val="both"/>
        <w:rPr>
          <w:highlight w:val="yellow"/>
        </w:rPr>
      </w:pPr>
      <w:r>
        <w:rPr>
          <w:b/>
        </w:rPr>
        <w:t>Budget Itemization Reports</w:t>
      </w:r>
      <w:r>
        <w:t xml:space="preserve"> (OGC-4005) will be due every</w:t>
      </w:r>
      <w:r w:rsidR="00CD2CB3">
        <w:t xml:space="preserve"> month by or before the 20</w:t>
      </w:r>
      <w:r w:rsidR="00CD2CB3">
        <w:rPr>
          <w:vertAlign w:val="superscript"/>
        </w:rPr>
        <w:t xml:space="preserve">th </w:t>
      </w:r>
      <w:r w:rsidR="00CD2CB3">
        <w:t>for the prior month's expense for FFY 2024</w:t>
      </w:r>
      <w:r w:rsidR="00255F13">
        <w:t xml:space="preserve"> and FFY 2025</w:t>
      </w:r>
      <w:r w:rsidR="00CD2CB3">
        <w:t xml:space="preserve">. Budget Transaction Reports will not be processed </w:t>
      </w:r>
      <w:r w:rsidR="00CD2CB3">
        <w:lastRenderedPageBreak/>
        <w:t>without a Status Report for the reporting period on file, a Budget Itemization Report, and any other required documentation as established in the grant award.</w:t>
      </w:r>
    </w:p>
    <w:p w14:paraId="47708EA1" w14:textId="77777777" w:rsidR="00F52A9D" w:rsidRDefault="00F52A9D" w:rsidP="00D3054B">
      <w:pPr>
        <w:rPr>
          <w:bCs/>
        </w:rPr>
      </w:pPr>
      <w:r w:rsidRPr="00A37200">
        <w:rPr>
          <w:bCs/>
        </w:rPr>
        <w:t>For more information</w:t>
      </w:r>
      <w:r>
        <w:rPr>
          <w:bCs/>
        </w:rPr>
        <w:t xml:space="preserve">, see the </w:t>
      </w:r>
      <w:r w:rsidR="006159C2">
        <w:rPr>
          <w:bCs/>
        </w:rPr>
        <w:t>Grantee Resources page o</w:t>
      </w:r>
      <w:r w:rsidR="004F729C">
        <w:rPr>
          <w:bCs/>
        </w:rPr>
        <w:t>n</w:t>
      </w:r>
      <w:r w:rsidR="006159C2">
        <w:rPr>
          <w:bCs/>
        </w:rPr>
        <w:t xml:space="preserve"> the </w:t>
      </w:r>
      <w:r>
        <w:rPr>
          <w:bCs/>
        </w:rPr>
        <w:t>DCF Office of Grants and Contracts web</w:t>
      </w:r>
      <w:r w:rsidR="006159C2">
        <w:rPr>
          <w:bCs/>
        </w:rPr>
        <w:t>site</w:t>
      </w:r>
      <w:r>
        <w:rPr>
          <w:bCs/>
        </w:rPr>
        <w:t xml:space="preserve"> at</w:t>
      </w:r>
    </w:p>
    <w:p w14:paraId="2A7E303E" w14:textId="7061EC42" w:rsidR="008072D0" w:rsidRDefault="00A04DEB" w:rsidP="006C50E5">
      <w:pPr>
        <w:pStyle w:val="CommentText"/>
        <w:tabs>
          <w:tab w:val="left" w:pos="0"/>
        </w:tabs>
        <w:ind w:left="0" w:firstLine="0"/>
        <w:rPr>
          <w:szCs w:val="24"/>
        </w:rPr>
      </w:pPr>
      <w:hyperlink r:id="rId25" w:history="1">
        <w:r w:rsidR="006159C2" w:rsidRPr="00671BB7">
          <w:rPr>
            <w:rStyle w:val="Hyperlink"/>
            <w:szCs w:val="24"/>
          </w:rPr>
          <w:t>http://www.dcf.ks.gov/Agency/Operations/Pages/Grantee-Resources.aspx</w:t>
        </w:r>
      </w:hyperlink>
      <w:r w:rsidR="00C44A40">
        <w:rPr>
          <w:rStyle w:val="Hyperlink"/>
          <w:szCs w:val="24"/>
        </w:rPr>
        <w:t xml:space="preserve"> </w:t>
      </w:r>
      <w:r w:rsidR="006159C2">
        <w:rPr>
          <w:szCs w:val="24"/>
        </w:rPr>
        <w:t>.</w:t>
      </w:r>
    </w:p>
    <w:p w14:paraId="5B2F9378" w14:textId="77777777" w:rsidR="006159C2" w:rsidRDefault="006159C2" w:rsidP="006C50E5">
      <w:pPr>
        <w:pStyle w:val="CommentText"/>
        <w:tabs>
          <w:tab w:val="left" w:pos="0"/>
        </w:tabs>
        <w:ind w:left="0" w:firstLine="0"/>
        <w:rPr>
          <w:szCs w:val="24"/>
        </w:rPr>
      </w:pPr>
    </w:p>
    <w:p w14:paraId="37EA8967" w14:textId="77777777" w:rsidR="00BE7192" w:rsidRPr="00CC2232" w:rsidRDefault="005735C8" w:rsidP="002A0914">
      <w:pPr>
        <w:pStyle w:val="Heading2"/>
      </w:pPr>
      <w:bookmarkStart w:id="46" w:name="_Toc372107561"/>
      <w:r>
        <w:t>Federal Funding Accountability and Transparency Act (</w:t>
      </w:r>
      <w:r w:rsidR="00BE7192" w:rsidRPr="00CC2232">
        <w:t>FFATA</w:t>
      </w:r>
      <w:r>
        <w:t>)</w:t>
      </w:r>
      <w:r w:rsidR="00BE7192" w:rsidRPr="00CC2232">
        <w:t xml:space="preserve"> Requirements</w:t>
      </w:r>
      <w:bookmarkEnd w:id="46"/>
    </w:p>
    <w:p w14:paraId="209854FB" w14:textId="18B34AD5" w:rsidR="006159C2" w:rsidRPr="00D84108" w:rsidRDefault="005B2666" w:rsidP="00317238">
      <w:r>
        <w:t>Grant a</w:t>
      </w:r>
      <w:r w:rsidR="00BE7192" w:rsidRPr="00BE7192">
        <w:t xml:space="preserve">wards through this RFP will be subject to </w:t>
      </w:r>
      <w:r w:rsidR="00D84108">
        <w:t xml:space="preserve">the </w:t>
      </w:r>
      <w:r w:rsidR="00BE7192" w:rsidRPr="00BE7192">
        <w:t>Federal Funding Accountability and Transparency Act</w:t>
      </w:r>
      <w:r w:rsidR="00643775">
        <w:t xml:space="preserve"> (FFATA)</w:t>
      </w:r>
      <w:r w:rsidR="00BE7192" w:rsidRPr="00BE7192">
        <w:t xml:space="preserve"> of 2006. In order to meet these requirements, </w:t>
      </w:r>
      <w:r w:rsidR="00643775">
        <w:t>a</w:t>
      </w:r>
      <w:r w:rsidR="00D53E92">
        <w:t xml:space="preserve">pplicant </w:t>
      </w:r>
      <w:r w:rsidR="00643775">
        <w:t>a</w:t>
      </w:r>
      <w:r w:rsidR="00D84108">
        <w:t xml:space="preserve">gencies that are awarded funds </w:t>
      </w:r>
      <w:r w:rsidR="006A152E" w:rsidRPr="00D84108">
        <w:t>will need to</w:t>
      </w:r>
      <w:r w:rsidR="00BE7192" w:rsidRPr="00D84108">
        <w:t xml:space="preserve"> </w:t>
      </w:r>
      <w:r w:rsidR="00BE7192" w:rsidRPr="00BE7192">
        <w:t>provide the names and total compen</w:t>
      </w:r>
      <w:r w:rsidR="00643775">
        <w:t>sation for the five most highly</w:t>
      </w:r>
      <w:r w:rsidR="00FA4656">
        <w:t xml:space="preserve"> </w:t>
      </w:r>
      <w:r w:rsidR="00BE7192" w:rsidRPr="00BE7192">
        <w:t>compensated executives of the organization</w:t>
      </w:r>
      <w:r w:rsidR="005D3119">
        <w:t xml:space="preserve">. </w:t>
      </w:r>
      <w:r w:rsidR="00D84108">
        <w:t xml:space="preserve">For </w:t>
      </w:r>
      <w:r w:rsidR="00D84108" w:rsidRPr="00D84108">
        <w:t xml:space="preserve">more information, the </w:t>
      </w:r>
      <w:r w:rsidR="00317238" w:rsidRPr="00D84108">
        <w:t>Five Most Highly Compensated Executives form</w:t>
      </w:r>
      <w:r w:rsidR="00D84108" w:rsidRPr="00D84108">
        <w:t xml:space="preserve"> (OGC-4001)</w:t>
      </w:r>
      <w:r w:rsidR="00317238" w:rsidRPr="00D84108">
        <w:t xml:space="preserve"> </w:t>
      </w:r>
      <w:r w:rsidR="00D84108" w:rsidRPr="00D84108">
        <w:t xml:space="preserve">can be </w:t>
      </w:r>
      <w:r w:rsidR="00F52A9D">
        <w:t xml:space="preserve">found on </w:t>
      </w:r>
      <w:r w:rsidR="004F729C">
        <w:t xml:space="preserve">the Grantee Resources page of the </w:t>
      </w:r>
      <w:r w:rsidR="00F52A9D" w:rsidRPr="00D2240E">
        <w:t>DCF Office of Grants and Contracts web</w:t>
      </w:r>
      <w:r w:rsidR="004F729C">
        <w:t>site</w:t>
      </w:r>
      <w:r w:rsidR="00F52A9D" w:rsidRPr="00D2240E">
        <w:t xml:space="preserve"> at </w:t>
      </w:r>
      <w:hyperlink r:id="rId26" w:history="1">
        <w:r w:rsidR="006159C2" w:rsidRPr="00671BB7">
          <w:rPr>
            <w:rStyle w:val="Hyperlink"/>
          </w:rPr>
          <w:t>http://www.dcf.ks.gov/Agency/Operations/Pages/Grantee-Resources.aspx</w:t>
        </w:r>
      </w:hyperlink>
      <w:r w:rsidR="00C44A40" w:rsidRPr="00C44A40">
        <w:rPr>
          <w:rStyle w:val="Hyperlink"/>
          <w:u w:val="none"/>
        </w:rPr>
        <w:t xml:space="preserve"> </w:t>
      </w:r>
      <w:r w:rsidR="006159C2">
        <w:t>.</w:t>
      </w:r>
    </w:p>
    <w:p w14:paraId="58E6DD4E" w14:textId="77777777" w:rsidR="00B632E8" w:rsidRDefault="00B632E8" w:rsidP="00B632E8">
      <w:pPr>
        <w:pStyle w:val="CommentText"/>
        <w:tabs>
          <w:tab w:val="left" w:pos="0"/>
        </w:tabs>
        <w:ind w:left="0" w:firstLine="0"/>
        <w:rPr>
          <w:szCs w:val="24"/>
        </w:rPr>
      </w:pPr>
    </w:p>
    <w:p w14:paraId="20554265" w14:textId="77777777" w:rsidR="00B632E8" w:rsidRPr="00CC2232" w:rsidRDefault="005D3119" w:rsidP="002A0914">
      <w:pPr>
        <w:pStyle w:val="Heading2"/>
      </w:pPr>
      <w:r>
        <w:t>State</w:t>
      </w:r>
      <w:r w:rsidR="005B6339">
        <w:t xml:space="preserve"> Audit and Monitoring</w:t>
      </w:r>
    </w:p>
    <w:p w14:paraId="054271FF" w14:textId="77777777" w:rsidR="001F1358" w:rsidRDefault="001F1358" w:rsidP="001F1358">
      <w:pPr>
        <w:jc w:val="both"/>
      </w:pPr>
      <w:bookmarkStart w:id="47" w:name="VIII_Checklists"/>
      <w:bookmarkStart w:id="48" w:name="_Toc372107562"/>
      <w:bookmarkEnd w:id="47"/>
      <w:r>
        <w:t>In general, audits must be conducted in accordance with the provisions contained in 2 CFR Chapter I, Chapter II, Part 200, et al</w:t>
      </w:r>
      <w:r w:rsidR="005D3119">
        <w:t xml:space="preserve">. </w:t>
      </w:r>
      <w:r>
        <w:t>Uniform Administrative Requirements, Cost Principles, and Audit Requirements for Federal Awards; Final Rule.</w:t>
      </w:r>
    </w:p>
    <w:p w14:paraId="7D3BEE8F" w14:textId="77777777" w:rsidR="001F1358" w:rsidRDefault="001F1358" w:rsidP="001F1358">
      <w:pPr>
        <w:jc w:val="both"/>
      </w:pPr>
    </w:p>
    <w:p w14:paraId="0EBA8D09" w14:textId="77777777" w:rsidR="00787898" w:rsidRDefault="00B925FC" w:rsidP="00787898">
      <w:pPr>
        <w:pStyle w:val="ListParagraph"/>
        <w:jc w:val="both"/>
      </w:pPr>
      <w:r>
        <w:t>The grantees responsibilities regarding obtaining an independent audit of any agreement awarded by DCF are found in DCF’s Audit/Monitoring Policy and Requirements, which can be found on DCF’s website at</w:t>
      </w:r>
      <w:r w:rsidR="00787898">
        <w:t xml:space="preserve"> </w:t>
      </w:r>
    </w:p>
    <w:p w14:paraId="72976DC6" w14:textId="77777777" w:rsidR="001F1358" w:rsidRPr="00787898" w:rsidRDefault="00A04DEB" w:rsidP="00787898">
      <w:pPr>
        <w:pStyle w:val="ListParagraph"/>
        <w:jc w:val="both"/>
      </w:pPr>
      <w:hyperlink r:id="rId27" w:history="1">
        <w:r w:rsidR="00787898">
          <w:rPr>
            <w:rStyle w:val="Hyperlink"/>
          </w:rPr>
          <w:t>http://www.dcf.ks.gov/Agency/Operations/Audits/Documents/Recipient%20Monitoring%20Policy.pdf</w:t>
        </w:r>
      </w:hyperlink>
      <w:r w:rsidR="00787898">
        <w:t xml:space="preserve"> </w:t>
      </w:r>
      <w:r w:rsidR="00B925FC">
        <w:rPr>
          <w:color w:val="000000"/>
        </w:rPr>
        <w:t>.</w:t>
      </w:r>
    </w:p>
    <w:p w14:paraId="3B88899E" w14:textId="77777777" w:rsidR="00B925FC" w:rsidRDefault="00B925FC" w:rsidP="001F1358">
      <w:pPr>
        <w:jc w:val="both"/>
      </w:pPr>
    </w:p>
    <w:p w14:paraId="34188018" w14:textId="77777777" w:rsidR="001F1358" w:rsidRDefault="001F1358" w:rsidP="001F1358">
      <w:pPr>
        <w:jc w:val="both"/>
      </w:pPr>
      <w:r>
        <w:t>All entities receiving funding are subject to internal monitoring (both fiscal and program) and to audits conducted by DCF Audit Services</w:t>
      </w:r>
      <w:r w:rsidR="005D3119">
        <w:t xml:space="preserve">. </w:t>
      </w:r>
    </w:p>
    <w:p w14:paraId="69E2BB2B" w14:textId="77777777" w:rsidR="001F1358" w:rsidRDefault="001F1358" w:rsidP="001F1358">
      <w:pPr>
        <w:jc w:val="both"/>
      </w:pPr>
    </w:p>
    <w:p w14:paraId="56FFC761" w14:textId="77777777" w:rsidR="001F1358" w:rsidRDefault="001F1358" w:rsidP="001F1358">
      <w:pPr>
        <w:jc w:val="both"/>
      </w:pPr>
      <w:r>
        <w:t>DCF Audit Services has the authority, under the</w:t>
      </w:r>
      <w:r w:rsidR="00643775">
        <w:t xml:space="preserve"> provisions of this grant, and f</w:t>
      </w:r>
      <w:r>
        <w:t xml:space="preserve">ederal and </w:t>
      </w:r>
      <w:r w:rsidR="005D3119">
        <w:t>State</w:t>
      </w:r>
      <w:r>
        <w:t xml:space="preserve"> law, to conduct audits in addition to those conducted by an entity’s contracted audit firm</w:t>
      </w:r>
      <w:r w:rsidR="005D3119">
        <w:t xml:space="preserve">. </w:t>
      </w:r>
    </w:p>
    <w:p w14:paraId="57C0D796" w14:textId="77777777" w:rsidR="00DE002D" w:rsidRDefault="00DE002D" w:rsidP="008C5C4E">
      <w:pPr>
        <w:pStyle w:val="Heading1"/>
        <w:keepNext w:val="0"/>
        <w:rPr>
          <w:u w:val="none"/>
        </w:rPr>
      </w:pPr>
    </w:p>
    <w:p w14:paraId="0D142F6F" w14:textId="77777777" w:rsidR="00B925FC" w:rsidRPr="00B925FC" w:rsidRDefault="00B925FC" w:rsidP="00B925FC">
      <w:r>
        <w:br w:type="page"/>
      </w:r>
    </w:p>
    <w:p w14:paraId="69E32904" w14:textId="77777777" w:rsidR="00915A87" w:rsidRPr="002C53E5" w:rsidRDefault="00915A87" w:rsidP="008C5C4E">
      <w:pPr>
        <w:pStyle w:val="Heading1"/>
        <w:keepNext w:val="0"/>
      </w:pPr>
      <w:bookmarkStart w:id="49" w:name="Checklists"/>
      <w:r w:rsidRPr="00911EFD">
        <w:rPr>
          <w:u w:val="none"/>
        </w:rPr>
        <w:lastRenderedPageBreak/>
        <w:t>VII</w:t>
      </w:r>
      <w:r w:rsidR="003B0108">
        <w:rPr>
          <w:u w:val="none"/>
        </w:rPr>
        <w:t>I</w:t>
      </w:r>
      <w:r w:rsidRPr="00911EFD">
        <w:rPr>
          <w:u w:val="none"/>
        </w:rPr>
        <w:t xml:space="preserve">. </w:t>
      </w:r>
      <w:r w:rsidR="004F38BA">
        <w:t>C</w:t>
      </w:r>
      <w:r w:rsidR="00D3054B">
        <w:t>HECKLIST</w:t>
      </w:r>
      <w:bookmarkEnd w:id="48"/>
      <w:r w:rsidR="002A0914">
        <w:t>S</w:t>
      </w:r>
    </w:p>
    <w:bookmarkEnd w:id="49"/>
    <w:p w14:paraId="4475AD14" w14:textId="77777777" w:rsidR="00F511E8" w:rsidRDefault="00F511E8" w:rsidP="006C50E5">
      <w:pPr>
        <w:rPr>
          <w:b/>
          <w:bCs/>
        </w:rPr>
      </w:pPr>
    </w:p>
    <w:p w14:paraId="6BC9CC28" w14:textId="77777777" w:rsidR="00D53E92" w:rsidRPr="00D53E92" w:rsidRDefault="00D53E92" w:rsidP="00D53E92">
      <w:pPr>
        <w:keepNext/>
        <w:keepLines/>
        <w:outlineLvl w:val="1"/>
        <w:rPr>
          <w:b/>
          <w:bCs/>
          <w:szCs w:val="26"/>
        </w:rPr>
      </w:pPr>
      <w:bookmarkStart w:id="50" w:name="_Toc372107563"/>
      <w:r w:rsidRPr="00D53E92">
        <w:rPr>
          <w:b/>
          <w:bCs/>
          <w:szCs w:val="26"/>
        </w:rPr>
        <w:t>Application Checklist</w:t>
      </w:r>
      <w:bookmarkEnd w:id="50"/>
      <w:r w:rsidRPr="00D53E92">
        <w:rPr>
          <w:b/>
          <w:bCs/>
          <w:szCs w:val="26"/>
        </w:rPr>
        <w:t xml:space="preserve"> </w:t>
      </w:r>
    </w:p>
    <w:p w14:paraId="438BAA5D" w14:textId="77777777" w:rsidR="00D53E92" w:rsidRPr="00D53E92" w:rsidRDefault="00D53E92" w:rsidP="00D53E92">
      <w:r w:rsidRPr="00D53E92">
        <w:t>The following sections must be submitted in this order:</w:t>
      </w:r>
    </w:p>
    <w:p w14:paraId="4261A5CA" w14:textId="77777777" w:rsidR="00D53E92" w:rsidRPr="00D53E92" w:rsidRDefault="00D53E92" w:rsidP="00D53E92">
      <w:pPr>
        <w:tabs>
          <w:tab w:val="left" w:pos="-1440"/>
        </w:tabs>
        <w:ind w:left="5760" w:hanging="5040"/>
      </w:pPr>
      <w:r w:rsidRPr="00D53E92">
        <w:t>__</w:t>
      </w:r>
      <w:r w:rsidR="002D6ED7" w:rsidRPr="00D53E92">
        <w:t>_ Table</w:t>
      </w:r>
      <w:r w:rsidRPr="00D53E92">
        <w:t xml:space="preserve"> of Contents </w:t>
      </w:r>
    </w:p>
    <w:p w14:paraId="65851B8C" w14:textId="77777777" w:rsidR="00F85138" w:rsidRDefault="00D53E92" w:rsidP="00F85138">
      <w:pPr>
        <w:tabs>
          <w:tab w:val="left" w:pos="-1440"/>
        </w:tabs>
        <w:ind w:left="5760" w:hanging="5040"/>
        <w:rPr>
          <w:i/>
          <w:sz w:val="20"/>
        </w:rPr>
      </w:pPr>
      <w:r w:rsidRPr="00D53E92">
        <w:rPr>
          <w:i/>
          <w:iCs/>
        </w:rPr>
        <w:t>__</w:t>
      </w:r>
      <w:r w:rsidR="002D6ED7" w:rsidRPr="00D53E92">
        <w:rPr>
          <w:i/>
          <w:iCs/>
        </w:rPr>
        <w:t>_</w:t>
      </w:r>
      <w:r w:rsidR="002D6ED7" w:rsidRPr="00D53E92">
        <w:t xml:space="preserve"> Grant</w:t>
      </w:r>
      <w:r w:rsidRPr="00D53E92">
        <w:t xml:space="preserve"> Application Information Sheet (OGC-1002) </w:t>
      </w:r>
      <w:r w:rsidRPr="00D53E92">
        <w:rPr>
          <w:i/>
        </w:rPr>
        <w:t>(Attachment A)</w:t>
      </w:r>
      <w:r w:rsidR="0073078C">
        <w:rPr>
          <w:i/>
        </w:rPr>
        <w:t xml:space="preserve"> </w:t>
      </w:r>
      <w:r w:rsidR="0073078C" w:rsidRPr="00BC66E3">
        <w:rPr>
          <w:i/>
          <w:color w:val="0070C0"/>
          <w:sz w:val="20"/>
        </w:rPr>
        <w:t>*signed by Grantee Agency’</w:t>
      </w:r>
      <w:r w:rsidR="00F85138" w:rsidRPr="00BC66E3">
        <w:rPr>
          <w:i/>
          <w:color w:val="0070C0"/>
          <w:sz w:val="20"/>
        </w:rPr>
        <w:t xml:space="preserve">s </w:t>
      </w:r>
    </w:p>
    <w:p w14:paraId="4EFB544B" w14:textId="77777777" w:rsidR="00D53E92" w:rsidRPr="00D53E92" w:rsidRDefault="00F85138" w:rsidP="00F85138">
      <w:pPr>
        <w:tabs>
          <w:tab w:val="left" w:pos="-1440"/>
        </w:tabs>
        <w:ind w:left="5760" w:hanging="5040"/>
      </w:pPr>
      <w:r>
        <w:rPr>
          <w:i/>
          <w:iCs/>
        </w:rPr>
        <w:tab/>
      </w:r>
      <w:r>
        <w:rPr>
          <w:i/>
          <w:iCs/>
        </w:rPr>
        <w:tab/>
      </w:r>
      <w:r>
        <w:rPr>
          <w:i/>
          <w:iCs/>
        </w:rPr>
        <w:tab/>
        <w:t xml:space="preserve">         </w:t>
      </w:r>
      <w:r w:rsidRPr="00BC66E3">
        <w:rPr>
          <w:i/>
          <w:color w:val="0070C0"/>
          <w:sz w:val="20"/>
        </w:rPr>
        <w:t>Authorizing Official</w:t>
      </w:r>
      <w:r w:rsidR="00D53E92" w:rsidRPr="00F85138">
        <w:rPr>
          <w:i/>
          <w:iCs/>
          <w:sz w:val="28"/>
        </w:rPr>
        <w:tab/>
      </w:r>
      <w:r w:rsidR="00D53E92" w:rsidRPr="00F85138">
        <w:rPr>
          <w:sz w:val="28"/>
        </w:rPr>
        <w:tab/>
      </w:r>
      <w:r w:rsidR="00D53E92" w:rsidRPr="00F85138">
        <w:rPr>
          <w:sz w:val="28"/>
        </w:rPr>
        <w:tab/>
      </w:r>
    </w:p>
    <w:p w14:paraId="69BC0C7D" w14:textId="77777777" w:rsidR="00D53E92" w:rsidRPr="00D53E92" w:rsidRDefault="00D53E92" w:rsidP="00D53E92">
      <w:pPr>
        <w:tabs>
          <w:tab w:val="left" w:pos="-1440"/>
        </w:tabs>
        <w:ind w:left="5760" w:hanging="5040"/>
        <w:rPr>
          <w:i/>
          <w:iCs/>
        </w:rPr>
      </w:pPr>
      <w:r w:rsidRPr="00D53E92">
        <w:t>__</w:t>
      </w:r>
      <w:r w:rsidR="002D6ED7" w:rsidRPr="00D53E92">
        <w:t>_</w:t>
      </w:r>
      <w:r w:rsidR="002D6ED7" w:rsidRPr="00D53E92">
        <w:rPr>
          <w:iCs/>
        </w:rPr>
        <w:t xml:space="preserve"> Program</w:t>
      </w:r>
      <w:r w:rsidRPr="00D53E92">
        <w:rPr>
          <w:iCs/>
        </w:rPr>
        <w:t xml:space="preserve"> Abstract</w:t>
      </w:r>
    </w:p>
    <w:p w14:paraId="029EAAA5" w14:textId="77777777" w:rsidR="00D53E92" w:rsidRPr="00D53E92" w:rsidRDefault="00D53E92" w:rsidP="00D53E92">
      <w:pPr>
        <w:tabs>
          <w:tab w:val="left" w:pos="-1440"/>
        </w:tabs>
        <w:ind w:left="5760" w:hanging="5040"/>
      </w:pPr>
      <w:r w:rsidRPr="00D53E92">
        <w:t>__</w:t>
      </w:r>
      <w:r w:rsidR="002D6ED7" w:rsidRPr="00D53E92">
        <w:t xml:space="preserve">_ </w:t>
      </w:r>
      <w:r w:rsidR="005D3119">
        <w:t>State</w:t>
      </w:r>
      <w:r w:rsidR="002D6ED7" w:rsidRPr="00D53E92">
        <w:t>ment</w:t>
      </w:r>
      <w:r w:rsidRPr="00D53E92">
        <w:t xml:space="preserve"> of Problem*</w:t>
      </w:r>
      <w:r w:rsidR="0095408D">
        <w:t>*</w:t>
      </w:r>
      <w:r w:rsidRPr="00D53E92">
        <w:tab/>
      </w:r>
      <w:r w:rsidRPr="00D53E92">
        <w:tab/>
      </w:r>
      <w:r w:rsidRPr="00D53E92">
        <w:tab/>
      </w:r>
      <w:r w:rsidRPr="00D53E92">
        <w:tab/>
      </w:r>
    </w:p>
    <w:p w14:paraId="47682A68" w14:textId="77777777" w:rsidR="00D53E92" w:rsidRPr="00D53E92" w:rsidRDefault="00D53E92" w:rsidP="00D53E92">
      <w:pPr>
        <w:tabs>
          <w:tab w:val="left" w:pos="-1440"/>
        </w:tabs>
        <w:ind w:left="5760" w:hanging="5040"/>
      </w:pPr>
      <w:r w:rsidRPr="00D53E92">
        <w:t>__</w:t>
      </w:r>
      <w:r w:rsidR="002D6ED7" w:rsidRPr="00D53E92">
        <w:t>_ Project</w:t>
      </w:r>
      <w:r w:rsidRPr="00D53E92">
        <w:t xml:space="preserve"> Design*</w:t>
      </w:r>
      <w:r w:rsidR="0095408D">
        <w:t>*</w:t>
      </w:r>
    </w:p>
    <w:p w14:paraId="75517F6A" w14:textId="77777777" w:rsidR="00D53E92" w:rsidRPr="00D53E92" w:rsidRDefault="00D53E92" w:rsidP="00D53E92">
      <w:pPr>
        <w:tabs>
          <w:tab w:val="left" w:pos="-1440"/>
        </w:tabs>
        <w:ind w:left="4320" w:hanging="3600"/>
      </w:pPr>
      <w:r w:rsidRPr="00D53E92">
        <w:t>__</w:t>
      </w:r>
      <w:r w:rsidR="002D6ED7" w:rsidRPr="00D53E92">
        <w:t>_ Implementation</w:t>
      </w:r>
      <w:r w:rsidRPr="00D53E92">
        <w:t xml:space="preserve"> Plan*</w:t>
      </w:r>
      <w:r w:rsidR="0095408D">
        <w:t>*</w:t>
      </w:r>
    </w:p>
    <w:p w14:paraId="4968867F" w14:textId="77777777" w:rsidR="00D53E92" w:rsidRPr="00D53E92" w:rsidRDefault="00D53E92" w:rsidP="00D53E92">
      <w:pPr>
        <w:tabs>
          <w:tab w:val="left" w:pos="-1440"/>
        </w:tabs>
        <w:ind w:left="4320" w:hanging="3600"/>
      </w:pPr>
      <w:r w:rsidRPr="00D53E92">
        <w:t>__</w:t>
      </w:r>
      <w:r w:rsidR="002D6ED7" w:rsidRPr="00D53E92">
        <w:t>_ Management</w:t>
      </w:r>
      <w:r w:rsidRPr="00D53E92">
        <w:t xml:space="preserve"> Structure*</w:t>
      </w:r>
      <w:r w:rsidR="0095408D">
        <w:t>*</w:t>
      </w:r>
    </w:p>
    <w:p w14:paraId="0DCA1173" w14:textId="77777777" w:rsidR="00D53E92" w:rsidRPr="00D53E92" w:rsidRDefault="00D53E92" w:rsidP="00D53E92">
      <w:pPr>
        <w:tabs>
          <w:tab w:val="left" w:pos="-1440"/>
        </w:tabs>
        <w:ind w:left="4320" w:hanging="3600"/>
      </w:pPr>
      <w:r w:rsidRPr="00D53E92">
        <w:t>__</w:t>
      </w:r>
      <w:r w:rsidR="002D6ED7" w:rsidRPr="00D53E92">
        <w:t>_ Sustainability</w:t>
      </w:r>
      <w:r w:rsidRPr="00D53E92">
        <w:t xml:space="preserve"> Plan*</w:t>
      </w:r>
      <w:r w:rsidR="0095408D">
        <w:t>*</w:t>
      </w:r>
    </w:p>
    <w:p w14:paraId="3B078CE4" w14:textId="32FDE916" w:rsidR="00D53E92" w:rsidRPr="00D53E92" w:rsidRDefault="00D53E92" w:rsidP="00D53E92">
      <w:pPr>
        <w:tabs>
          <w:tab w:val="left" w:pos="-1440"/>
        </w:tabs>
        <w:ind w:left="5760" w:hanging="5040"/>
      </w:pPr>
      <w:r w:rsidRPr="00D53E92">
        <w:t>__</w:t>
      </w:r>
      <w:r w:rsidR="002D6ED7" w:rsidRPr="00D53E92">
        <w:t>_ Grant</w:t>
      </w:r>
      <w:r w:rsidRPr="00D53E92">
        <w:t xml:space="preserve"> Budget Request (OGC-1003) </w:t>
      </w:r>
      <w:r w:rsidRPr="00D53E92">
        <w:rPr>
          <w:i/>
        </w:rPr>
        <w:t>(Attachment B)</w:t>
      </w:r>
      <w:r w:rsidR="00C2273B">
        <w:rPr>
          <w:i/>
        </w:rPr>
        <w:t xml:space="preserve"> </w:t>
      </w:r>
      <w:r w:rsidR="0095408D">
        <w:rPr>
          <w:i/>
          <w:sz w:val="20"/>
        </w:rPr>
        <w:t>*in excel format</w:t>
      </w:r>
      <w:r w:rsidRPr="00D53E92">
        <w:tab/>
      </w:r>
      <w:r w:rsidRPr="00D53E92">
        <w:tab/>
      </w:r>
      <w:r w:rsidRPr="00D53E92">
        <w:tab/>
      </w:r>
      <w:r w:rsidRPr="00D53E92">
        <w:tab/>
      </w:r>
      <w:r w:rsidRPr="00D53E92">
        <w:tab/>
      </w:r>
    </w:p>
    <w:p w14:paraId="6F229557" w14:textId="77777777" w:rsidR="002D6ED7" w:rsidRDefault="00D53E92" w:rsidP="00D53E92">
      <w:pPr>
        <w:tabs>
          <w:tab w:val="left" w:pos="-1440"/>
        </w:tabs>
        <w:ind w:left="5760" w:hanging="5040"/>
      </w:pPr>
      <w:r w:rsidRPr="00D53E92">
        <w:t>__</w:t>
      </w:r>
      <w:r w:rsidR="002D6ED7" w:rsidRPr="00D53E92">
        <w:t>_ Budget</w:t>
      </w:r>
      <w:r w:rsidRPr="00D53E92">
        <w:t xml:space="preserve"> Narrative/Justification and Cost Allocation Plan</w:t>
      </w:r>
    </w:p>
    <w:p w14:paraId="4B82CA23" w14:textId="77777777" w:rsidR="00D53E92" w:rsidRPr="002D6ED7" w:rsidRDefault="002D6ED7" w:rsidP="002D6ED7">
      <w:pPr>
        <w:tabs>
          <w:tab w:val="left" w:pos="-1440"/>
        </w:tabs>
        <w:ind w:left="6480" w:hanging="5760"/>
        <w:rPr>
          <w:i/>
        </w:rPr>
      </w:pPr>
      <w:r w:rsidRPr="00D53E92">
        <w:t xml:space="preserve">___ </w:t>
      </w:r>
      <w:r>
        <w:t xml:space="preserve">Policy Regarding Sexual Harassment Acknowledgement Memorandum </w:t>
      </w:r>
      <w:r w:rsidRPr="00D53E92">
        <w:t>(</w:t>
      </w:r>
      <w:r w:rsidRPr="00D53E92">
        <w:rPr>
          <w:i/>
        </w:rPr>
        <w:t>Attachment C)</w:t>
      </w:r>
    </w:p>
    <w:p w14:paraId="1C537670" w14:textId="0C475BCA" w:rsidR="00D53E92" w:rsidRPr="00F85138" w:rsidRDefault="00D53E92" w:rsidP="00D53E92">
      <w:pPr>
        <w:tabs>
          <w:tab w:val="left" w:pos="-1440"/>
        </w:tabs>
        <w:ind w:left="6480" w:hanging="5760"/>
        <w:rPr>
          <w:color w:val="00B050"/>
        </w:rPr>
      </w:pPr>
      <w:r w:rsidRPr="00D7683F">
        <w:t>__</w:t>
      </w:r>
      <w:r w:rsidR="002D6ED7" w:rsidRPr="00D7683F">
        <w:t>_ 501</w:t>
      </w:r>
      <w:r w:rsidRPr="00D7683F">
        <w:t>(c)(3) Verification</w:t>
      </w:r>
      <w:r w:rsidR="00F85138" w:rsidRPr="00D7683F">
        <w:rPr>
          <w:i/>
          <w:iCs/>
        </w:rPr>
        <w:t xml:space="preserve"> </w:t>
      </w:r>
      <w:r w:rsidRPr="00F85138">
        <w:rPr>
          <w:color w:val="00B050"/>
        </w:rPr>
        <w:tab/>
      </w:r>
      <w:r w:rsidRPr="00F85138">
        <w:rPr>
          <w:color w:val="00B050"/>
        </w:rPr>
        <w:tab/>
      </w:r>
    </w:p>
    <w:p w14:paraId="6EA987FC" w14:textId="2C429A5F" w:rsidR="00D53E92" w:rsidRPr="00D53E92" w:rsidRDefault="00D53E92" w:rsidP="00D53E92">
      <w:pPr>
        <w:tabs>
          <w:tab w:val="left" w:pos="-1440"/>
        </w:tabs>
        <w:ind w:left="6480" w:hanging="5760"/>
      </w:pPr>
      <w:r w:rsidRPr="00D53E92">
        <w:t>__</w:t>
      </w:r>
      <w:r w:rsidR="002D6ED7" w:rsidRPr="00D53E92">
        <w:t xml:space="preserve">_ </w:t>
      </w:r>
      <w:r w:rsidR="00C850C5">
        <w:t>UEI</w:t>
      </w:r>
      <w:r w:rsidRPr="00D53E92">
        <w:t xml:space="preserve"> Number Verification</w:t>
      </w:r>
      <w:r w:rsidRPr="00D53E92">
        <w:tab/>
      </w:r>
      <w:r w:rsidRPr="00D53E92">
        <w:tab/>
      </w:r>
    </w:p>
    <w:p w14:paraId="7CB0DE36" w14:textId="77777777" w:rsidR="00B174FD" w:rsidRDefault="00D53E92" w:rsidP="00D53E92">
      <w:pPr>
        <w:tabs>
          <w:tab w:val="left" w:pos="-1440"/>
        </w:tabs>
        <w:ind w:left="6480" w:hanging="5760"/>
      </w:pPr>
      <w:r w:rsidRPr="00D53E92">
        <w:t>__</w:t>
      </w:r>
      <w:r w:rsidR="002D6ED7" w:rsidRPr="00D53E92">
        <w:t>_ Tax</w:t>
      </w:r>
      <w:r w:rsidRPr="00D53E92">
        <w:t xml:space="preserve"> Clearance Certificate</w:t>
      </w:r>
    </w:p>
    <w:p w14:paraId="6156FD1F" w14:textId="77777777" w:rsidR="00B174FD" w:rsidRDefault="00B174FD" w:rsidP="00B174FD">
      <w:pPr>
        <w:tabs>
          <w:tab w:val="left" w:pos="-1440"/>
        </w:tabs>
        <w:ind w:left="6480" w:hanging="5760"/>
      </w:pPr>
      <w:r w:rsidRPr="00D53E92">
        <w:t xml:space="preserve">___ </w:t>
      </w:r>
      <w:r>
        <w:t xml:space="preserve">2018 Boycott of Israel Certification </w:t>
      </w:r>
      <w:r w:rsidRPr="00B174FD">
        <w:rPr>
          <w:i/>
        </w:rPr>
        <w:t>(Attachment D)</w:t>
      </w:r>
    </w:p>
    <w:p w14:paraId="4B4DB2DE" w14:textId="77777777" w:rsidR="00D53E92" w:rsidRDefault="00D53E92" w:rsidP="00D53E92">
      <w:pPr>
        <w:tabs>
          <w:tab w:val="left" w:pos="-1440"/>
        </w:tabs>
        <w:ind w:left="6480" w:hanging="5760"/>
        <w:rPr>
          <w:i/>
          <w:sz w:val="20"/>
        </w:rPr>
      </w:pPr>
      <w:r w:rsidRPr="00D53E92">
        <w:t>__</w:t>
      </w:r>
      <w:r w:rsidR="002D6ED7" w:rsidRPr="00D53E92">
        <w:t>_ Debarment</w:t>
      </w:r>
      <w:r w:rsidRPr="00D53E92">
        <w:t xml:space="preserve"> Memorandum </w:t>
      </w:r>
      <w:r w:rsidR="002D6ED7">
        <w:rPr>
          <w:i/>
        </w:rPr>
        <w:t xml:space="preserve">(Attachment </w:t>
      </w:r>
      <w:r w:rsidR="00B174FD">
        <w:rPr>
          <w:i/>
        </w:rPr>
        <w:t>E</w:t>
      </w:r>
      <w:r w:rsidRPr="00D53E92">
        <w:rPr>
          <w:i/>
        </w:rPr>
        <w:t>)</w:t>
      </w:r>
      <w:r w:rsidR="00F85138">
        <w:rPr>
          <w:i/>
        </w:rPr>
        <w:t xml:space="preserve"> </w:t>
      </w:r>
      <w:r w:rsidR="00F85138" w:rsidRPr="00BC66E3">
        <w:rPr>
          <w:i/>
          <w:color w:val="0070C0"/>
          <w:sz w:val="20"/>
        </w:rPr>
        <w:t xml:space="preserve">*initialed by </w:t>
      </w:r>
      <w:r w:rsidR="004210BD" w:rsidRPr="00BC66E3">
        <w:rPr>
          <w:i/>
          <w:color w:val="0070C0"/>
          <w:sz w:val="20"/>
        </w:rPr>
        <w:t>Applicants</w:t>
      </w:r>
      <w:r w:rsidR="00F85138" w:rsidRPr="00BC66E3">
        <w:rPr>
          <w:i/>
          <w:color w:val="0070C0"/>
          <w:sz w:val="20"/>
        </w:rPr>
        <w:t xml:space="preserve"> Authorizing Official</w:t>
      </w:r>
    </w:p>
    <w:p w14:paraId="7C921A30" w14:textId="77777777" w:rsidR="00D53E92" w:rsidRPr="00D53E92" w:rsidRDefault="00D53E92" w:rsidP="00D53E92">
      <w:pPr>
        <w:tabs>
          <w:tab w:val="left" w:pos="-1440"/>
        </w:tabs>
        <w:ind w:left="6480" w:hanging="5760"/>
      </w:pPr>
      <w:r w:rsidRPr="00D53E92">
        <w:t>__</w:t>
      </w:r>
      <w:r w:rsidR="002D6ED7" w:rsidRPr="00D53E92">
        <w:t>_ Financial</w:t>
      </w:r>
      <w:r w:rsidRPr="00D53E92">
        <w:t xml:space="preserve"> Information (Transmittal Letter for Audit, IRS Form 990, or year-end financial </w:t>
      </w:r>
      <w:r w:rsidR="005D3119">
        <w:t>State</w:t>
      </w:r>
      <w:r w:rsidRPr="00D53E92">
        <w:t>ment</w:t>
      </w:r>
      <w:r w:rsidR="00520370">
        <w:t>)</w:t>
      </w:r>
    </w:p>
    <w:p w14:paraId="300D554E" w14:textId="77777777" w:rsidR="00D53E92" w:rsidRPr="00520370" w:rsidRDefault="00D53E92" w:rsidP="00D53E92">
      <w:pPr>
        <w:tabs>
          <w:tab w:val="left" w:pos="-1440"/>
        </w:tabs>
        <w:ind w:left="6480" w:hanging="5760"/>
        <w:rPr>
          <w:i/>
        </w:rPr>
      </w:pPr>
      <w:r w:rsidRPr="00D53E92">
        <w:t>__</w:t>
      </w:r>
      <w:r w:rsidR="002D6ED7" w:rsidRPr="00D53E92">
        <w:t>_ Federally</w:t>
      </w:r>
      <w:r w:rsidRPr="00D53E92">
        <w:t xml:space="preserve"> Approved Indirect Cost Rate Agreement</w:t>
      </w:r>
      <w:r w:rsidR="00520370">
        <w:t xml:space="preserve"> </w:t>
      </w:r>
      <w:r w:rsidR="00520370">
        <w:rPr>
          <w:i/>
        </w:rPr>
        <w:t>(if applicable)</w:t>
      </w:r>
    </w:p>
    <w:p w14:paraId="0C1BCC5D" w14:textId="77777777" w:rsidR="00D53E92" w:rsidRPr="00D53E92" w:rsidRDefault="00D53E92" w:rsidP="00D53E92">
      <w:pPr>
        <w:tabs>
          <w:tab w:val="left" w:pos="-1440"/>
        </w:tabs>
        <w:ind w:left="6480" w:hanging="5760"/>
      </w:pPr>
      <w:r w:rsidRPr="00D53E92">
        <w:t>__</w:t>
      </w:r>
      <w:r w:rsidR="002D6ED7" w:rsidRPr="00D53E92">
        <w:t>_ Specific</w:t>
      </w:r>
      <w:r w:rsidRPr="00D53E92">
        <w:t xml:space="preserve"> Terms and Conditions </w:t>
      </w:r>
      <w:r w:rsidR="00B174FD">
        <w:rPr>
          <w:i/>
        </w:rPr>
        <w:t>(Attachment F</w:t>
      </w:r>
      <w:r w:rsidRPr="00D53E92">
        <w:rPr>
          <w:i/>
        </w:rPr>
        <w:t>)</w:t>
      </w:r>
      <w:r w:rsidR="00F85138">
        <w:rPr>
          <w:i/>
        </w:rPr>
        <w:t xml:space="preserve"> </w:t>
      </w:r>
      <w:r w:rsidR="00F85138" w:rsidRPr="00BC66E3">
        <w:rPr>
          <w:i/>
          <w:color w:val="0070C0"/>
          <w:sz w:val="20"/>
        </w:rPr>
        <w:t>*</w:t>
      </w:r>
      <w:r w:rsidR="004210BD" w:rsidRPr="00BC66E3">
        <w:rPr>
          <w:i/>
          <w:color w:val="0070C0"/>
          <w:sz w:val="20"/>
        </w:rPr>
        <w:t>signed by</w:t>
      </w:r>
      <w:r w:rsidR="00F85138" w:rsidRPr="00BC66E3">
        <w:rPr>
          <w:i/>
          <w:color w:val="0070C0"/>
          <w:sz w:val="20"/>
        </w:rPr>
        <w:t xml:space="preserve"> </w:t>
      </w:r>
      <w:r w:rsidR="004210BD" w:rsidRPr="00BC66E3">
        <w:rPr>
          <w:i/>
          <w:color w:val="0070C0"/>
          <w:sz w:val="20"/>
        </w:rPr>
        <w:t>Applicants Auth</w:t>
      </w:r>
      <w:r w:rsidR="00F85138" w:rsidRPr="00BC66E3">
        <w:rPr>
          <w:i/>
          <w:color w:val="0070C0"/>
          <w:sz w:val="20"/>
        </w:rPr>
        <w:t>orizing Official</w:t>
      </w:r>
      <w:r w:rsidRPr="00BC66E3">
        <w:rPr>
          <w:color w:val="0070C0"/>
        </w:rPr>
        <w:tab/>
      </w:r>
      <w:r w:rsidRPr="00D53E92">
        <w:tab/>
      </w:r>
    </w:p>
    <w:p w14:paraId="336BBC0B" w14:textId="77777777" w:rsidR="00D53E92" w:rsidRPr="00D53E92" w:rsidRDefault="00D53E92" w:rsidP="00D53E92">
      <w:pPr>
        <w:tabs>
          <w:tab w:val="left" w:pos="-1440"/>
        </w:tabs>
        <w:ind w:left="6480" w:hanging="5760"/>
      </w:pPr>
      <w:r w:rsidRPr="00D53E92">
        <w:t>__</w:t>
      </w:r>
      <w:r w:rsidR="002D6ED7" w:rsidRPr="00D53E92">
        <w:t>_ Contractual</w:t>
      </w:r>
      <w:r w:rsidRPr="00D53E92">
        <w:t xml:space="preserve"> Provisions (DA-146a) </w:t>
      </w:r>
      <w:r w:rsidR="00B174FD">
        <w:rPr>
          <w:i/>
        </w:rPr>
        <w:t>(Attachment G</w:t>
      </w:r>
      <w:r w:rsidRPr="00D53E92">
        <w:rPr>
          <w:i/>
        </w:rPr>
        <w:t>)</w:t>
      </w:r>
      <w:r w:rsidR="00805B0C">
        <w:rPr>
          <w:i/>
          <w:sz w:val="20"/>
          <w:szCs w:val="20"/>
        </w:rPr>
        <w:t xml:space="preserve"> </w:t>
      </w:r>
      <w:r w:rsidR="00805B0C" w:rsidRPr="00BE7325">
        <w:rPr>
          <w:i/>
          <w:color w:val="0070C0"/>
          <w:sz w:val="20"/>
          <w:szCs w:val="20"/>
        </w:rPr>
        <w:t>*initialed by Applicants Authorizing Official</w:t>
      </w:r>
      <w:r w:rsidR="00805B0C" w:rsidRPr="00BE7325">
        <w:rPr>
          <w:i/>
          <w:color w:val="0070C0"/>
        </w:rPr>
        <w:t xml:space="preserve"> </w:t>
      </w:r>
      <w:r w:rsidRPr="00D53E92">
        <w:tab/>
      </w:r>
      <w:r w:rsidRPr="00D53E92">
        <w:tab/>
      </w:r>
    </w:p>
    <w:p w14:paraId="09FF5E59" w14:textId="77777777" w:rsidR="00D53E92" w:rsidRPr="00D53E92" w:rsidRDefault="00D53E92" w:rsidP="00D53E92">
      <w:pPr>
        <w:tabs>
          <w:tab w:val="left" w:pos="-1440"/>
        </w:tabs>
        <w:ind w:left="6480" w:hanging="5760"/>
      </w:pPr>
      <w:r w:rsidRPr="00D53E92">
        <w:t>__</w:t>
      </w:r>
      <w:r w:rsidR="002D6ED7" w:rsidRPr="00D53E92">
        <w:t>_ Special</w:t>
      </w:r>
      <w:r w:rsidRPr="00D53E92">
        <w:t xml:space="preserve"> Provisions Incorporated </w:t>
      </w:r>
      <w:r w:rsidR="00705293" w:rsidRPr="00D53E92">
        <w:t>by</w:t>
      </w:r>
      <w:r w:rsidRPr="00D53E92">
        <w:t xml:space="preserve"> Reference </w:t>
      </w:r>
      <w:r w:rsidRPr="00D53E92">
        <w:rPr>
          <w:i/>
        </w:rPr>
        <w:t xml:space="preserve">(Attachment </w:t>
      </w:r>
      <w:r w:rsidR="00B174FD">
        <w:rPr>
          <w:i/>
        </w:rPr>
        <w:t>H</w:t>
      </w:r>
      <w:r w:rsidRPr="00D53E92">
        <w:rPr>
          <w:i/>
        </w:rPr>
        <w:t>)</w:t>
      </w:r>
      <w:r w:rsidRPr="00D53E92">
        <w:tab/>
      </w:r>
      <w:r w:rsidR="004210BD" w:rsidRPr="00BE7325">
        <w:rPr>
          <w:i/>
          <w:color w:val="0070C0"/>
          <w:sz w:val="20"/>
          <w:szCs w:val="20"/>
        </w:rPr>
        <w:t>*signed by Applicants Authorizing Official</w:t>
      </w:r>
      <w:r w:rsidRPr="00BE7325">
        <w:rPr>
          <w:color w:val="0070C0"/>
        </w:rPr>
        <w:tab/>
      </w:r>
    </w:p>
    <w:p w14:paraId="61E444BE" w14:textId="03C60D68" w:rsidR="00D53E92" w:rsidRPr="005F344A" w:rsidRDefault="00D53E92" w:rsidP="00D53E92">
      <w:pPr>
        <w:tabs>
          <w:tab w:val="left" w:pos="-1440"/>
        </w:tabs>
        <w:ind w:left="7920" w:hanging="7200"/>
      </w:pPr>
      <w:r w:rsidRPr="005F344A">
        <w:t>__</w:t>
      </w:r>
      <w:r w:rsidR="002D6ED7" w:rsidRPr="005F344A">
        <w:t>_ Licensing</w:t>
      </w:r>
      <w:r w:rsidRPr="005F344A">
        <w:t>/Accreditation/Certification Documentation</w:t>
      </w:r>
    </w:p>
    <w:p w14:paraId="4D0DE83B" w14:textId="27D9AB7E" w:rsidR="000151D4" w:rsidRPr="005F344A" w:rsidRDefault="00D53E92" w:rsidP="00D53E92">
      <w:pPr>
        <w:tabs>
          <w:tab w:val="left" w:pos="-1440"/>
        </w:tabs>
        <w:ind w:left="720"/>
        <w:rPr>
          <w:i/>
        </w:rPr>
      </w:pPr>
      <w:r w:rsidRPr="005F344A">
        <w:t>__</w:t>
      </w:r>
      <w:r w:rsidR="002D6ED7" w:rsidRPr="005F344A">
        <w:t>_ List</w:t>
      </w:r>
      <w:r w:rsidRPr="005F344A">
        <w:t xml:space="preserve"> of Board of Directors</w:t>
      </w:r>
      <w:r w:rsidR="000151D4" w:rsidRPr="005F344A">
        <w:t xml:space="preserve"> </w:t>
      </w:r>
    </w:p>
    <w:p w14:paraId="49BBDB84" w14:textId="172948D1" w:rsidR="00D53E92" w:rsidRPr="00D53E92" w:rsidRDefault="000151D4" w:rsidP="00D53E92">
      <w:pPr>
        <w:tabs>
          <w:tab w:val="left" w:pos="-1440"/>
        </w:tabs>
        <w:ind w:left="720"/>
        <w:rPr>
          <w:color w:val="00B050"/>
        </w:rPr>
      </w:pPr>
      <w:r w:rsidRPr="005F344A">
        <w:rPr>
          <w:i/>
        </w:rPr>
        <w:t xml:space="preserve">___ </w:t>
      </w:r>
      <w:r w:rsidR="00D53E92" w:rsidRPr="005F344A">
        <w:t xml:space="preserve">Board Member Conflict-of-Interest </w:t>
      </w:r>
      <w:r w:rsidR="005D3119" w:rsidRPr="005F344A">
        <w:t>State</w:t>
      </w:r>
      <w:r w:rsidR="00D53E92" w:rsidRPr="005F344A">
        <w:t>ment</w:t>
      </w:r>
      <w:r w:rsidR="00D53E92" w:rsidRPr="005F344A">
        <w:rPr>
          <w:i/>
          <w:iCs/>
        </w:rPr>
        <w:t xml:space="preserve"> </w:t>
      </w:r>
      <w:r w:rsidR="00D53E92" w:rsidRPr="00D53E92">
        <w:rPr>
          <w:i/>
          <w:iCs/>
          <w:color w:val="00B050"/>
        </w:rPr>
        <w:br/>
      </w:r>
      <w:r w:rsidR="00D53E92" w:rsidRPr="00D53E92">
        <w:t>__</w:t>
      </w:r>
      <w:r w:rsidR="002D6ED7" w:rsidRPr="00D53E92">
        <w:t>_ Delegation</w:t>
      </w:r>
      <w:r w:rsidR="00D53E92" w:rsidRPr="00D53E92">
        <w:t xml:space="preserve"> of Authority from Board of Directors</w:t>
      </w:r>
      <w:r w:rsidR="00D53E92" w:rsidRPr="00D53E92">
        <w:rPr>
          <w:color w:val="00B050"/>
        </w:rPr>
        <w:tab/>
      </w:r>
      <w:r w:rsidR="00D53E92" w:rsidRPr="00D53E92">
        <w:rPr>
          <w:color w:val="00B050"/>
        </w:rPr>
        <w:tab/>
      </w:r>
      <w:r w:rsidR="00D53E92" w:rsidRPr="00D53E92">
        <w:rPr>
          <w:color w:val="00B050"/>
        </w:rPr>
        <w:tab/>
      </w:r>
    </w:p>
    <w:p w14:paraId="781BAFBA" w14:textId="18045EF2" w:rsidR="00D53E92" w:rsidRPr="005F344A" w:rsidRDefault="00D53E92" w:rsidP="00D53E92">
      <w:pPr>
        <w:tabs>
          <w:tab w:val="left" w:pos="-1440"/>
        </w:tabs>
        <w:ind w:left="1440" w:hanging="720"/>
        <w:rPr>
          <w:i/>
          <w:iCs/>
        </w:rPr>
      </w:pPr>
      <w:r w:rsidRPr="005F344A">
        <w:t>__</w:t>
      </w:r>
      <w:r w:rsidR="002D6ED7" w:rsidRPr="005F344A">
        <w:t>_ Organizational</w:t>
      </w:r>
      <w:r w:rsidRPr="005F344A">
        <w:t xml:space="preserve"> Chart/Description</w:t>
      </w:r>
      <w:r w:rsidRPr="005F344A">
        <w:rPr>
          <w:i/>
          <w:iCs/>
        </w:rPr>
        <w:t xml:space="preserve"> </w:t>
      </w:r>
    </w:p>
    <w:p w14:paraId="646C9A3A" w14:textId="40AA79F5" w:rsidR="00D53E92" w:rsidRPr="005F344A" w:rsidRDefault="00D53E92" w:rsidP="00D53E92">
      <w:pPr>
        <w:ind w:left="720"/>
      </w:pPr>
      <w:r w:rsidRPr="005F344A">
        <w:t>__</w:t>
      </w:r>
      <w:r w:rsidR="002D6ED7" w:rsidRPr="005F344A">
        <w:t>_ Logic</w:t>
      </w:r>
      <w:r w:rsidRPr="005F344A">
        <w:t xml:space="preserve"> Model</w:t>
      </w:r>
      <w:r w:rsidRPr="005F344A">
        <w:rPr>
          <w:i/>
          <w:iCs/>
        </w:rPr>
        <w:t xml:space="preserve"> </w:t>
      </w:r>
    </w:p>
    <w:p w14:paraId="120C4E94" w14:textId="77777777" w:rsidR="00D53E92" w:rsidRPr="00D53E92" w:rsidRDefault="00D53E92" w:rsidP="00D53E92"/>
    <w:p w14:paraId="69D01AC2" w14:textId="2B1410F5" w:rsidR="0053057E" w:rsidRPr="00593C37" w:rsidRDefault="00D53E92" w:rsidP="00D53E92">
      <w:pPr>
        <w:ind w:firstLine="720"/>
        <w:rPr>
          <w:sz w:val="18"/>
          <w:szCs w:val="18"/>
        </w:rPr>
      </w:pPr>
      <w:r w:rsidRPr="00D53E92">
        <w:t>*</w:t>
      </w:r>
      <w:r w:rsidR="0095408D">
        <w:t>*</w:t>
      </w:r>
      <w:r w:rsidRPr="00D53E92">
        <w:t xml:space="preserve">These items are considered part of the narrative and should not exceed the total </w:t>
      </w:r>
      <w:r w:rsidRPr="00593C37">
        <w:t xml:space="preserve">length of </w:t>
      </w:r>
      <w:r w:rsidR="00DC3A14" w:rsidRPr="003E275B">
        <w:t>50</w:t>
      </w:r>
      <w:r w:rsidRPr="003E275B">
        <w:t xml:space="preserve"> pages, as identified on page </w:t>
      </w:r>
      <w:r w:rsidR="00DC3A14" w:rsidRPr="003E275B">
        <w:t>1</w:t>
      </w:r>
      <w:r w:rsidR="00DA5F69" w:rsidRPr="003E275B">
        <w:t>1</w:t>
      </w:r>
      <w:r w:rsidR="0053057E" w:rsidRPr="003E275B">
        <w:t>.</w:t>
      </w:r>
    </w:p>
    <w:p w14:paraId="42AFC42D" w14:textId="77777777" w:rsidR="00643033" w:rsidRPr="00593C37" w:rsidRDefault="00643033" w:rsidP="006C50E5">
      <w:pPr>
        <w:tabs>
          <w:tab w:val="left" w:pos="-1440"/>
        </w:tabs>
        <w:ind w:left="5040" w:hanging="5040"/>
        <w:rPr>
          <w:b/>
          <w:bCs/>
        </w:rPr>
      </w:pPr>
    </w:p>
    <w:p w14:paraId="271CA723" w14:textId="77777777" w:rsidR="00B632E8" w:rsidRDefault="00B632E8" w:rsidP="00347910">
      <w:pPr>
        <w:ind w:firstLine="720"/>
      </w:pPr>
    </w:p>
    <w:p w14:paraId="75FBE423" w14:textId="77777777" w:rsidR="00B632E8" w:rsidRDefault="00B632E8" w:rsidP="00347910">
      <w:pPr>
        <w:ind w:firstLine="720"/>
      </w:pPr>
    </w:p>
    <w:p w14:paraId="2D3F0BEC" w14:textId="77777777" w:rsidR="003D2978" w:rsidRDefault="003D2978" w:rsidP="00347910">
      <w:pPr>
        <w:ind w:firstLine="720"/>
      </w:pPr>
    </w:p>
    <w:p w14:paraId="75CF4315" w14:textId="77777777" w:rsidR="003D2978" w:rsidRDefault="003D2978" w:rsidP="00347910">
      <w:pPr>
        <w:ind w:firstLine="720"/>
      </w:pPr>
    </w:p>
    <w:p w14:paraId="3CB648E9" w14:textId="77777777" w:rsidR="003D2978" w:rsidRDefault="003D2978" w:rsidP="00347910">
      <w:pPr>
        <w:ind w:firstLine="720"/>
      </w:pPr>
    </w:p>
    <w:p w14:paraId="0C178E9E" w14:textId="3A442053" w:rsidR="003D2978" w:rsidRDefault="003D2978" w:rsidP="00347910">
      <w:pPr>
        <w:ind w:firstLine="720"/>
      </w:pPr>
    </w:p>
    <w:p w14:paraId="6298EE69" w14:textId="1FFF1F51" w:rsidR="00905240" w:rsidRDefault="00905240" w:rsidP="00347910">
      <w:pPr>
        <w:ind w:firstLine="720"/>
      </w:pPr>
    </w:p>
    <w:p w14:paraId="196132DB" w14:textId="77777777" w:rsidR="00905240" w:rsidRDefault="00905240" w:rsidP="00347910">
      <w:pPr>
        <w:ind w:firstLine="720"/>
      </w:pPr>
    </w:p>
    <w:p w14:paraId="3C0395D3" w14:textId="77777777" w:rsidR="003D2978" w:rsidRDefault="003D2978" w:rsidP="00347910">
      <w:pPr>
        <w:ind w:firstLine="720"/>
      </w:pPr>
    </w:p>
    <w:p w14:paraId="3254BC2F" w14:textId="77777777" w:rsidR="003D2978" w:rsidRDefault="003D2978" w:rsidP="00347910">
      <w:pPr>
        <w:ind w:firstLine="720"/>
      </w:pPr>
    </w:p>
    <w:p w14:paraId="651E9592" w14:textId="77777777" w:rsidR="003D2978" w:rsidRDefault="003D2978" w:rsidP="00347910">
      <w:pPr>
        <w:ind w:firstLine="720"/>
      </w:pPr>
    </w:p>
    <w:p w14:paraId="269E314A" w14:textId="77777777" w:rsidR="003D2978" w:rsidRDefault="003D2978" w:rsidP="00347910">
      <w:pPr>
        <w:ind w:firstLine="720"/>
      </w:pPr>
    </w:p>
    <w:p w14:paraId="47341341" w14:textId="55897528" w:rsidR="003D2978" w:rsidRDefault="003D2978" w:rsidP="00347910">
      <w:pPr>
        <w:ind w:firstLine="720"/>
      </w:pPr>
    </w:p>
    <w:p w14:paraId="156062D0" w14:textId="77777777" w:rsidR="00D674DB" w:rsidRDefault="00D674DB" w:rsidP="00347910">
      <w:pPr>
        <w:ind w:firstLine="720"/>
      </w:pPr>
    </w:p>
    <w:p w14:paraId="42EF2083" w14:textId="77777777" w:rsidR="008554C7" w:rsidRDefault="008554C7" w:rsidP="00347910">
      <w:pPr>
        <w:ind w:firstLine="720"/>
      </w:pPr>
    </w:p>
    <w:p w14:paraId="79B0B382" w14:textId="77777777" w:rsidR="00D1319A" w:rsidRDefault="008356F6" w:rsidP="002A0914">
      <w:pPr>
        <w:pStyle w:val="Heading2"/>
      </w:pPr>
      <w:bookmarkStart w:id="51" w:name="_Toc372107564"/>
      <w:r w:rsidRPr="008356F6">
        <w:t>Attachment A</w:t>
      </w:r>
      <w:r>
        <w:t xml:space="preserve"> – </w:t>
      </w:r>
      <w:r w:rsidR="00F325C5">
        <w:t xml:space="preserve">Grant </w:t>
      </w:r>
      <w:r>
        <w:t>Applica</w:t>
      </w:r>
      <w:r w:rsidR="00A05F66">
        <w:t>tion</w:t>
      </w:r>
      <w:r>
        <w:t xml:space="preserve"> Information</w:t>
      </w:r>
      <w:r w:rsidR="00F325C5">
        <w:t xml:space="preserve"> Sheet</w:t>
      </w:r>
      <w:bookmarkEnd w:id="51"/>
    </w:p>
    <w:p w14:paraId="7B40C951" w14:textId="77777777" w:rsidR="00911EFD" w:rsidRDefault="00911EFD" w:rsidP="00C95BFF">
      <w:pPr>
        <w:rPr>
          <w:sz w:val="20"/>
        </w:rPr>
      </w:pPr>
    </w:p>
    <w:p w14:paraId="68EB415C" w14:textId="77777777" w:rsidR="008D5002" w:rsidRPr="00CF5EE0" w:rsidRDefault="00CF5EE0" w:rsidP="008D5002">
      <w:pPr>
        <w:rPr>
          <w:i/>
        </w:rPr>
      </w:pPr>
      <w:r w:rsidRPr="00CF5EE0">
        <w:t xml:space="preserve">The </w:t>
      </w:r>
      <w:r w:rsidR="00643775">
        <w:t>g</w:t>
      </w:r>
      <w:r w:rsidR="008D5002" w:rsidRPr="00CF5EE0">
        <w:t>rant</w:t>
      </w:r>
      <w:r w:rsidR="00126BB0" w:rsidRPr="00CF5EE0">
        <w:t xml:space="preserve"> </w:t>
      </w:r>
      <w:r w:rsidR="00643775">
        <w:t>a</w:t>
      </w:r>
      <w:r w:rsidR="00126BB0" w:rsidRPr="00CF5EE0">
        <w:t>pplicant</w:t>
      </w:r>
      <w:r w:rsidR="008D5002" w:rsidRPr="00CF5EE0">
        <w:t xml:space="preserve"> </w:t>
      </w:r>
      <w:r w:rsidR="00643775">
        <w:t>a</w:t>
      </w:r>
      <w:r w:rsidR="008D5002" w:rsidRPr="00CF5EE0">
        <w:t xml:space="preserve">gency must fill out the </w:t>
      </w:r>
      <w:r w:rsidR="0061430F" w:rsidRPr="00CF5EE0">
        <w:t>Grant Application Information Sheet</w:t>
      </w:r>
      <w:r w:rsidR="008D5002" w:rsidRPr="00CF5EE0">
        <w:t xml:space="preserve"> form</w:t>
      </w:r>
      <w:r w:rsidR="003C165E" w:rsidRPr="00CF5EE0">
        <w:t xml:space="preserve"> (OGC-</w:t>
      </w:r>
      <w:r w:rsidR="0061430F" w:rsidRPr="00CF5EE0">
        <w:t>1</w:t>
      </w:r>
      <w:r w:rsidR="003C165E" w:rsidRPr="00CF5EE0">
        <w:t>00</w:t>
      </w:r>
      <w:r w:rsidR="0061430F" w:rsidRPr="00CF5EE0">
        <w:t>2</w:t>
      </w:r>
      <w:r w:rsidR="003C165E" w:rsidRPr="00CF5EE0">
        <w:t>)</w:t>
      </w:r>
      <w:r w:rsidRPr="00CF5EE0">
        <w:t xml:space="preserve"> </w:t>
      </w:r>
      <w:r w:rsidR="00643775">
        <w:t>and submit it with its</w:t>
      </w:r>
      <w:r w:rsidR="008D5002" w:rsidRPr="00CF5EE0">
        <w:t xml:space="preserve"> </w:t>
      </w:r>
      <w:r w:rsidR="0061430F" w:rsidRPr="00CF5EE0">
        <w:t>grant application</w:t>
      </w:r>
      <w:r>
        <w:rPr>
          <w:i/>
        </w:rPr>
        <w:t xml:space="preserve"> </w:t>
      </w:r>
      <w:r w:rsidRPr="00CF5EE0">
        <w:rPr>
          <w:i/>
          <w:sz w:val="22"/>
        </w:rPr>
        <w:t>(double-click on the icon below to open the form)</w:t>
      </w:r>
      <w:r w:rsidRPr="00CF5EE0">
        <w:rPr>
          <w:i/>
        </w:rPr>
        <w:t>.</w:t>
      </w:r>
    </w:p>
    <w:p w14:paraId="4B4D7232" w14:textId="77777777" w:rsidR="002E29C3" w:rsidRDefault="002E29C3" w:rsidP="00C95BFF">
      <w:pPr>
        <w:rPr>
          <w:sz w:val="20"/>
        </w:rPr>
      </w:pPr>
    </w:p>
    <w:bookmarkStart w:id="52" w:name="_MON_1462179166"/>
    <w:bookmarkEnd w:id="52"/>
    <w:p w14:paraId="2093CA67" w14:textId="77777777" w:rsidR="002E29C3" w:rsidRDefault="00D91449" w:rsidP="00C95BFF">
      <w:pPr>
        <w:rPr>
          <w:sz w:val="20"/>
        </w:rPr>
      </w:pPr>
      <w:r>
        <w:rPr>
          <w:sz w:val="20"/>
        </w:rPr>
        <w:object w:dxaOrig="1530" w:dyaOrig="1002" w14:anchorId="13FF7B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8" o:title=""/>
          </v:shape>
          <o:OLEObject Type="Embed" ProgID="Excel.Sheet.8" ShapeID="_x0000_i1025" DrawAspect="Icon" ObjectID="_1728984943" r:id="rId29"/>
        </w:object>
      </w:r>
    </w:p>
    <w:p w14:paraId="2503B197" w14:textId="77777777" w:rsidR="002E29C3" w:rsidRDefault="002E29C3" w:rsidP="00C95BFF">
      <w:pPr>
        <w:rPr>
          <w:sz w:val="20"/>
        </w:rPr>
      </w:pPr>
    </w:p>
    <w:p w14:paraId="38288749" w14:textId="77777777" w:rsidR="002E29C3" w:rsidRDefault="002E29C3" w:rsidP="00C95BFF">
      <w:pPr>
        <w:rPr>
          <w:sz w:val="20"/>
        </w:rPr>
      </w:pPr>
    </w:p>
    <w:p w14:paraId="20BD9A1A" w14:textId="77777777" w:rsidR="002E29C3" w:rsidRDefault="002E29C3" w:rsidP="00C95BFF">
      <w:pPr>
        <w:rPr>
          <w:sz w:val="20"/>
        </w:rPr>
      </w:pPr>
    </w:p>
    <w:p w14:paraId="618B7992" w14:textId="77777777" w:rsidR="00E41B35" w:rsidRDefault="00E41B35" w:rsidP="002A0914">
      <w:pPr>
        <w:pStyle w:val="Heading2"/>
      </w:pPr>
      <w:bookmarkStart w:id="53" w:name="_Toc372107565"/>
      <w:r w:rsidRPr="008356F6">
        <w:t>Attachment B</w:t>
      </w:r>
      <w:r>
        <w:t xml:space="preserve"> </w:t>
      </w:r>
      <w:r w:rsidR="00CD00B7">
        <w:t>–</w:t>
      </w:r>
      <w:r>
        <w:t xml:space="preserve"> </w:t>
      </w:r>
      <w:r w:rsidR="00CD00B7">
        <w:t xml:space="preserve">Grant </w:t>
      </w:r>
      <w:r>
        <w:t xml:space="preserve">Budget </w:t>
      </w:r>
      <w:r w:rsidR="00A05F66">
        <w:t>Request</w:t>
      </w:r>
      <w:bookmarkEnd w:id="53"/>
      <w:r>
        <w:t xml:space="preserve"> </w:t>
      </w:r>
    </w:p>
    <w:p w14:paraId="0C136CF1" w14:textId="77777777" w:rsidR="00AE00E5" w:rsidRDefault="00AE00E5" w:rsidP="00AE00E5">
      <w:bookmarkStart w:id="54" w:name="_MON_1389682059"/>
      <w:bookmarkStart w:id="55" w:name="_MON_1392810477"/>
      <w:bookmarkStart w:id="56" w:name="_MON_1389682127"/>
      <w:bookmarkEnd w:id="54"/>
      <w:bookmarkEnd w:id="55"/>
      <w:bookmarkEnd w:id="56"/>
    </w:p>
    <w:p w14:paraId="70503D47" w14:textId="77777777" w:rsidR="00CF5EE0" w:rsidRPr="00CF5EE0" w:rsidRDefault="00643775" w:rsidP="00CF5EE0">
      <w:pPr>
        <w:rPr>
          <w:i/>
        </w:rPr>
      </w:pPr>
      <w:r>
        <w:t>The g</w:t>
      </w:r>
      <w:r w:rsidR="00CF5EE0" w:rsidRPr="00CF5EE0">
        <w:t xml:space="preserve">rant </w:t>
      </w:r>
      <w:r>
        <w:t>a</w:t>
      </w:r>
      <w:r w:rsidR="00CF5EE0" w:rsidRPr="00CF5EE0">
        <w:t xml:space="preserve">pplicant </w:t>
      </w:r>
      <w:r>
        <w:t>a</w:t>
      </w:r>
      <w:r w:rsidR="00CF5EE0" w:rsidRPr="00CF5EE0">
        <w:t xml:space="preserve">gency must fill out the </w:t>
      </w:r>
      <w:r w:rsidR="00CF5EE0">
        <w:t xml:space="preserve">Grant Budget Request </w:t>
      </w:r>
      <w:r w:rsidR="00CF5EE0" w:rsidRPr="00CF5EE0">
        <w:t>form (OGC-100</w:t>
      </w:r>
      <w:r w:rsidR="00CF5EE0">
        <w:t>3</w:t>
      </w:r>
      <w:r>
        <w:t>) and submit it with its</w:t>
      </w:r>
      <w:r w:rsidR="00CF5EE0" w:rsidRPr="00CF5EE0">
        <w:t xml:space="preserve"> grant application</w:t>
      </w:r>
      <w:r w:rsidR="00CF5EE0">
        <w:rPr>
          <w:i/>
        </w:rPr>
        <w:t xml:space="preserve"> </w:t>
      </w:r>
      <w:r w:rsidR="00CF5EE0" w:rsidRPr="00CF5EE0">
        <w:rPr>
          <w:i/>
          <w:sz w:val="22"/>
        </w:rPr>
        <w:t>(double-click on the icon below to open the form)</w:t>
      </w:r>
      <w:r w:rsidR="00CF5EE0" w:rsidRPr="00CF5EE0">
        <w:rPr>
          <w:i/>
        </w:rPr>
        <w:t>.</w:t>
      </w:r>
    </w:p>
    <w:p w14:paraId="0A392C6A" w14:textId="77777777" w:rsidR="00C95BFF" w:rsidRDefault="00C95BFF" w:rsidP="00C95BFF">
      <w:pPr>
        <w:rPr>
          <w:sz w:val="20"/>
        </w:rPr>
      </w:pPr>
    </w:p>
    <w:p w14:paraId="290583F9" w14:textId="77777777" w:rsidR="002E29C3" w:rsidRDefault="007050CD" w:rsidP="00C95BFF">
      <w:pPr>
        <w:rPr>
          <w:sz w:val="20"/>
        </w:rPr>
      </w:pPr>
      <w:r>
        <w:rPr>
          <w:sz w:val="20"/>
        </w:rPr>
        <w:object w:dxaOrig="1530" w:dyaOrig="1002" w14:anchorId="479FD9C0">
          <v:shape id="_x0000_i1026" type="#_x0000_t75" style="width:76.5pt;height:50.25pt" o:ole="">
            <v:imagedata r:id="rId30" o:title=""/>
          </v:shape>
          <o:OLEObject Type="Embed" ProgID="Excel.Sheet.8" ShapeID="_x0000_i1026" DrawAspect="Icon" ObjectID="_1728984944" r:id="rId31"/>
        </w:object>
      </w:r>
    </w:p>
    <w:p w14:paraId="68F21D90" w14:textId="77777777" w:rsidR="002E29C3" w:rsidRDefault="002E29C3" w:rsidP="00C95BFF">
      <w:pPr>
        <w:rPr>
          <w:sz w:val="20"/>
        </w:rPr>
      </w:pPr>
    </w:p>
    <w:p w14:paraId="13C326F3" w14:textId="77777777" w:rsidR="00D04419" w:rsidRDefault="00D04419" w:rsidP="00C95BFF">
      <w:pPr>
        <w:rPr>
          <w:sz w:val="20"/>
        </w:rPr>
      </w:pPr>
    </w:p>
    <w:p w14:paraId="4853B841" w14:textId="77777777" w:rsidR="00D04419" w:rsidRDefault="00D04419" w:rsidP="00C95BFF">
      <w:pPr>
        <w:rPr>
          <w:sz w:val="20"/>
        </w:rPr>
      </w:pPr>
    </w:p>
    <w:p w14:paraId="60FB8B68" w14:textId="77777777" w:rsidR="00D04419" w:rsidRDefault="00D04419" w:rsidP="00D04419">
      <w:pPr>
        <w:pStyle w:val="Heading2"/>
      </w:pPr>
      <w:bookmarkStart w:id="57" w:name="_Attachment_C_–"/>
      <w:bookmarkStart w:id="58" w:name="Attachment_C"/>
      <w:bookmarkEnd w:id="57"/>
      <w:r>
        <w:t xml:space="preserve">Attachment C </w:t>
      </w:r>
      <w:bookmarkEnd w:id="58"/>
      <w:r>
        <w:t xml:space="preserve">– Executive Order 18-04 “Policy Regarding Sexual </w:t>
      </w:r>
      <w:r w:rsidR="00C40069">
        <w:t>H</w:t>
      </w:r>
      <w:r w:rsidR="00B12137">
        <w:t>arassment</w:t>
      </w:r>
    </w:p>
    <w:p w14:paraId="50125231" w14:textId="77777777" w:rsidR="00D04419" w:rsidRDefault="00D04419" w:rsidP="00D04419"/>
    <w:p w14:paraId="17E84BB0" w14:textId="77777777" w:rsidR="00D04419" w:rsidRDefault="00D04419" w:rsidP="00D04419">
      <w:r>
        <w:t>The g</w:t>
      </w:r>
      <w:r w:rsidRPr="00CF5EE0">
        <w:t xml:space="preserve">rant </w:t>
      </w:r>
      <w:r>
        <w:t>a</w:t>
      </w:r>
      <w:r w:rsidRPr="00CF5EE0">
        <w:t xml:space="preserve">pplicant </w:t>
      </w:r>
      <w:r>
        <w:t>a</w:t>
      </w:r>
      <w:r w:rsidRPr="00CF5EE0">
        <w:t xml:space="preserve">gency must </w:t>
      </w:r>
      <w:r w:rsidR="009D62C5">
        <w:t xml:space="preserve">read Executive Order and fill out the acknowledgement memorandum and submit it with its grant application </w:t>
      </w:r>
      <w:r w:rsidR="009D62C5" w:rsidRPr="009D62C5">
        <w:rPr>
          <w:i/>
        </w:rPr>
        <w:t>(double-click on the icon below to open the form</w:t>
      </w:r>
      <w:r w:rsidR="009D62C5">
        <w:rPr>
          <w:i/>
        </w:rPr>
        <w:t>)</w:t>
      </w:r>
    </w:p>
    <w:p w14:paraId="5A25747A" w14:textId="77777777" w:rsidR="000151D4" w:rsidRDefault="000151D4" w:rsidP="00D04419"/>
    <w:p w14:paraId="61492716" w14:textId="77777777" w:rsidR="009D62C5" w:rsidRPr="00D04419" w:rsidRDefault="009D62C5" w:rsidP="00D04419">
      <w:r>
        <w:object w:dxaOrig="1530" w:dyaOrig="1002" w14:anchorId="6D16382A">
          <v:shape id="_x0000_i1027" type="#_x0000_t75" style="width:76.5pt;height:50.25pt" o:ole="">
            <v:imagedata r:id="rId32" o:title=""/>
          </v:shape>
          <o:OLEObject Type="Embed" ProgID="Acrobat.Document.2020" ShapeID="_x0000_i1027" DrawAspect="Icon" ObjectID="_1728984945" r:id="rId33"/>
        </w:object>
      </w:r>
      <w:r w:rsidR="00AA6970">
        <w:t xml:space="preserve"> </w:t>
      </w:r>
      <w:r w:rsidR="00AA6970">
        <w:tab/>
      </w:r>
      <w:bookmarkStart w:id="59" w:name="_MON_1581854760"/>
      <w:bookmarkEnd w:id="59"/>
      <w:r w:rsidR="00AA6970">
        <w:object w:dxaOrig="1530" w:dyaOrig="1002" w14:anchorId="03D25B26">
          <v:shape id="_x0000_i1028" type="#_x0000_t75" style="width:76.5pt;height:50.25pt" o:ole="">
            <v:imagedata r:id="rId34" o:title=""/>
          </v:shape>
          <o:OLEObject Type="Embed" ProgID="Word.Document.12" ShapeID="_x0000_i1028" DrawAspect="Icon" ObjectID="_1728984946" r:id="rId35">
            <o:FieldCodes>\s</o:FieldCodes>
          </o:OLEObject>
        </w:object>
      </w:r>
    </w:p>
    <w:p w14:paraId="09B8D95D" w14:textId="77777777" w:rsidR="002D6ED7" w:rsidRDefault="002D6ED7" w:rsidP="00C95BFF">
      <w:pPr>
        <w:rPr>
          <w:sz w:val="20"/>
        </w:rPr>
      </w:pPr>
    </w:p>
    <w:p w14:paraId="78BEFD2A" w14:textId="77777777" w:rsidR="002D6ED7" w:rsidRDefault="002D6ED7" w:rsidP="00C95BFF">
      <w:pPr>
        <w:rPr>
          <w:sz w:val="20"/>
        </w:rPr>
      </w:pPr>
    </w:p>
    <w:p w14:paraId="27A76422" w14:textId="77777777" w:rsidR="002D6ED7" w:rsidRDefault="002D6ED7" w:rsidP="00C95BFF">
      <w:pPr>
        <w:rPr>
          <w:sz w:val="20"/>
        </w:rPr>
      </w:pPr>
    </w:p>
    <w:p w14:paraId="487CDDEA" w14:textId="77777777" w:rsidR="006A62F9" w:rsidRDefault="006A62F9" w:rsidP="006A62F9">
      <w:pPr>
        <w:pStyle w:val="Heading2"/>
        <w:rPr>
          <w:b w:val="0"/>
        </w:rPr>
      </w:pPr>
      <w:bookmarkStart w:id="60" w:name="_Attachment_D_–"/>
      <w:bookmarkEnd w:id="60"/>
      <w:r>
        <w:t>Attachment D – 2018 Boycott of Israel Certification</w:t>
      </w:r>
    </w:p>
    <w:p w14:paraId="49206A88" w14:textId="77777777" w:rsidR="006A62F9" w:rsidRDefault="006A62F9" w:rsidP="006A62F9"/>
    <w:p w14:paraId="34216FA0" w14:textId="77777777" w:rsidR="006A62F9" w:rsidRDefault="006A62F9" w:rsidP="006A62F9">
      <w:r>
        <w:t>The g</w:t>
      </w:r>
      <w:r w:rsidRPr="00CF5EE0">
        <w:t xml:space="preserve">rant </w:t>
      </w:r>
      <w:r>
        <w:t>a</w:t>
      </w:r>
      <w:r w:rsidRPr="00CF5EE0">
        <w:t xml:space="preserve">pplicant </w:t>
      </w:r>
      <w:r>
        <w:t>a</w:t>
      </w:r>
      <w:r w:rsidRPr="00CF5EE0">
        <w:t xml:space="preserve">gency must </w:t>
      </w:r>
      <w:r>
        <w:t xml:space="preserve">read and sign the Boycott of Israel Certification memorandum and submit it with its grant application </w:t>
      </w:r>
      <w:r w:rsidRPr="009D62C5">
        <w:rPr>
          <w:i/>
        </w:rPr>
        <w:t>(double-click on the icon below to open the form</w:t>
      </w:r>
      <w:r>
        <w:rPr>
          <w:i/>
        </w:rPr>
        <w:t>)</w:t>
      </w:r>
    </w:p>
    <w:p w14:paraId="67B7A70C" w14:textId="77777777" w:rsidR="002D6ED7" w:rsidRDefault="002D6ED7" w:rsidP="00C95BFF">
      <w:pPr>
        <w:rPr>
          <w:sz w:val="20"/>
        </w:rPr>
      </w:pPr>
    </w:p>
    <w:p w14:paraId="71887C79" w14:textId="77777777" w:rsidR="002D6ED7" w:rsidRDefault="002D6ED7" w:rsidP="00C95BFF">
      <w:pPr>
        <w:rPr>
          <w:sz w:val="20"/>
        </w:rPr>
      </w:pPr>
    </w:p>
    <w:bookmarkStart w:id="61" w:name="_MON_1598073460"/>
    <w:bookmarkEnd w:id="61"/>
    <w:p w14:paraId="5828AD16" w14:textId="77777777" w:rsidR="002D6ED7" w:rsidRDefault="006A62F9" w:rsidP="00C95BFF">
      <w:pPr>
        <w:rPr>
          <w:sz w:val="20"/>
        </w:rPr>
      </w:pPr>
      <w:r>
        <w:rPr>
          <w:sz w:val="20"/>
        </w:rPr>
        <w:object w:dxaOrig="1530" w:dyaOrig="1002" w14:anchorId="2D0124DF">
          <v:shape id="_x0000_i1029" type="#_x0000_t75" style="width:76.5pt;height:50.25pt" o:ole="">
            <v:imagedata r:id="rId36" o:title=""/>
          </v:shape>
          <o:OLEObject Type="Embed" ProgID="Word.Document.12" ShapeID="_x0000_i1029" DrawAspect="Icon" ObjectID="_1728984947" r:id="rId37">
            <o:FieldCodes>\s</o:FieldCodes>
          </o:OLEObject>
        </w:object>
      </w:r>
    </w:p>
    <w:p w14:paraId="3B7FD67C" w14:textId="77777777" w:rsidR="002D6ED7" w:rsidRDefault="002D6ED7" w:rsidP="00C95BFF">
      <w:pPr>
        <w:rPr>
          <w:sz w:val="20"/>
        </w:rPr>
      </w:pPr>
    </w:p>
    <w:p w14:paraId="38D6B9B6" w14:textId="77777777" w:rsidR="000151D4" w:rsidRDefault="000151D4" w:rsidP="00C95BFF">
      <w:pPr>
        <w:rPr>
          <w:sz w:val="20"/>
        </w:rPr>
      </w:pPr>
    </w:p>
    <w:p w14:paraId="22F860BB" w14:textId="77777777" w:rsidR="000151D4" w:rsidRDefault="000151D4" w:rsidP="00C95BFF">
      <w:pPr>
        <w:rPr>
          <w:sz w:val="20"/>
        </w:rPr>
      </w:pPr>
    </w:p>
    <w:p w14:paraId="698536F5" w14:textId="77777777" w:rsidR="000151D4" w:rsidRDefault="000151D4" w:rsidP="00C95BFF">
      <w:pPr>
        <w:rPr>
          <w:sz w:val="20"/>
        </w:rPr>
      </w:pPr>
    </w:p>
    <w:p w14:paraId="7BC1BAF2" w14:textId="77777777" w:rsidR="000151D4" w:rsidRDefault="000151D4" w:rsidP="00C95BFF">
      <w:pPr>
        <w:rPr>
          <w:sz w:val="20"/>
        </w:rPr>
      </w:pPr>
    </w:p>
    <w:p w14:paraId="61C988F9" w14:textId="77777777" w:rsidR="000151D4" w:rsidRDefault="000151D4" w:rsidP="00C95BFF">
      <w:pPr>
        <w:rPr>
          <w:sz w:val="20"/>
        </w:rPr>
      </w:pPr>
    </w:p>
    <w:p w14:paraId="3B22BB7D" w14:textId="77777777" w:rsidR="000151D4" w:rsidRDefault="000151D4" w:rsidP="00C95BFF">
      <w:pPr>
        <w:rPr>
          <w:sz w:val="20"/>
        </w:rPr>
      </w:pPr>
    </w:p>
    <w:p w14:paraId="17B246DD" w14:textId="77777777" w:rsidR="000151D4" w:rsidRDefault="000151D4" w:rsidP="00C95BFF">
      <w:pPr>
        <w:rPr>
          <w:sz w:val="20"/>
        </w:rPr>
      </w:pPr>
    </w:p>
    <w:p w14:paraId="6BF89DA3" w14:textId="77777777" w:rsidR="002E29C3" w:rsidRDefault="002E29C3" w:rsidP="00C95BFF">
      <w:pPr>
        <w:rPr>
          <w:sz w:val="20"/>
        </w:rPr>
      </w:pPr>
    </w:p>
    <w:p w14:paraId="73BEB356" w14:textId="77777777" w:rsidR="006B0FAE" w:rsidRDefault="006B0FAE" w:rsidP="006B0FAE">
      <w:pPr>
        <w:pStyle w:val="Heading2"/>
      </w:pPr>
      <w:bookmarkStart w:id="62" w:name="_Attachment_E_–_1"/>
      <w:bookmarkStart w:id="63" w:name="Attachment_D"/>
      <w:bookmarkEnd w:id="62"/>
      <w:r w:rsidRPr="008356F6">
        <w:t xml:space="preserve">Attachment </w:t>
      </w:r>
      <w:r w:rsidR="006A62F9">
        <w:t>E</w:t>
      </w:r>
      <w:r>
        <w:t xml:space="preserve"> </w:t>
      </w:r>
      <w:bookmarkEnd w:id="63"/>
      <w:r>
        <w:t>– Debarment Memorandum</w:t>
      </w:r>
    </w:p>
    <w:p w14:paraId="5C3E0E74" w14:textId="77777777" w:rsidR="006B0FAE" w:rsidRDefault="006B0FAE" w:rsidP="006B0FAE">
      <w:pPr>
        <w:rPr>
          <w:sz w:val="20"/>
        </w:rPr>
      </w:pPr>
    </w:p>
    <w:p w14:paraId="0C07F764" w14:textId="77777777" w:rsidR="006B0FAE" w:rsidRPr="00943E76" w:rsidRDefault="00BF50C4" w:rsidP="006B0FAE">
      <w:pPr>
        <w:rPr>
          <w:i/>
        </w:rPr>
      </w:pPr>
      <w:r w:rsidRPr="00BF50C4">
        <w:rPr>
          <w:i/>
        </w:rPr>
        <w:t xml:space="preserve">Grant applicant agencies must obtain the debarment status of their agency by accessing the System for Award Management website at </w:t>
      </w:r>
      <w:hyperlink r:id="rId38" w:history="1">
        <w:r w:rsidRPr="00E31006">
          <w:rPr>
            <w:rStyle w:val="Hyperlink"/>
            <w:i/>
          </w:rPr>
          <w:t>http://www.sam.gov/portal/public/SAM/</w:t>
        </w:r>
      </w:hyperlink>
      <w:r w:rsidRPr="00BF50C4">
        <w:rPr>
          <w:i/>
        </w:rPr>
        <w:t>, and performing a search under “Search Records”. As part of the Code of Federal Regulations (45 C.F.R. Part 76), all entities receiving funding from the federal government must participate in a government-wide system for non-procurement debarment and suspension. An entity that is debarred or suspended shall be excluded from federal financial and non-financial assistance and benefits under federal programs and activities. Debarment or suspension of a participant in a program by one agency shall have government-wide effect. The Secretary of DCF is authorized to impose debarment. The applicant agency must place the Debarment Memorandum template (Attachment E) on their grantee agency letterhead, initial it and submit it with their grant application. Should you need assistance with the search, please contact the Federal Service Desk at 866-606-8220. (There is no cost to obtain this information.)</w:t>
      </w:r>
    </w:p>
    <w:p w14:paraId="66A1FAB9" w14:textId="77777777" w:rsidR="006B0FAE" w:rsidRDefault="006B0FAE" w:rsidP="006B0FAE">
      <w:pPr>
        <w:pBdr>
          <w:bottom w:val="single" w:sz="6" w:space="1" w:color="auto"/>
        </w:pBdr>
      </w:pPr>
    </w:p>
    <w:p w14:paraId="76BB753C" w14:textId="77777777" w:rsidR="006B0FAE" w:rsidRDefault="006B0FAE" w:rsidP="006B0FAE"/>
    <w:p w14:paraId="513DA1E0" w14:textId="77777777" w:rsidR="006B0FAE" w:rsidRDefault="006B0FAE" w:rsidP="006B0FAE"/>
    <w:p w14:paraId="75CAC6F5" w14:textId="77777777" w:rsidR="006B0FAE" w:rsidRDefault="006B0FAE" w:rsidP="006B0FAE"/>
    <w:p w14:paraId="66060428" w14:textId="77777777" w:rsidR="006B0FAE" w:rsidRDefault="006B0FAE" w:rsidP="006B0FAE"/>
    <w:p w14:paraId="1D0656FE" w14:textId="77777777" w:rsidR="006B0FAE" w:rsidRDefault="006B0FAE" w:rsidP="006B0FAE"/>
    <w:p w14:paraId="54C78838" w14:textId="77777777" w:rsidR="00BF50C4" w:rsidRPr="00BF50C4" w:rsidRDefault="00BF50C4" w:rsidP="00BF50C4">
      <w:pPr>
        <w:pStyle w:val="Heading2"/>
        <w:rPr>
          <w:b w:val="0"/>
        </w:rPr>
      </w:pPr>
      <w:r w:rsidRPr="00BF50C4">
        <w:rPr>
          <w:b w:val="0"/>
        </w:rPr>
        <w:t xml:space="preserve">To:  </w:t>
      </w:r>
      <w:r w:rsidRPr="00BF50C4">
        <w:rPr>
          <w:b w:val="0"/>
        </w:rPr>
        <w:tab/>
        <w:t>Department for Children and Families</w:t>
      </w:r>
    </w:p>
    <w:p w14:paraId="7B37605A" w14:textId="77777777" w:rsidR="00BF50C4" w:rsidRPr="00BF50C4" w:rsidRDefault="00BF50C4" w:rsidP="00BF50C4">
      <w:pPr>
        <w:pStyle w:val="Heading2"/>
        <w:rPr>
          <w:b w:val="0"/>
        </w:rPr>
      </w:pPr>
    </w:p>
    <w:p w14:paraId="1C1933A8" w14:textId="77777777" w:rsidR="00BF50C4" w:rsidRPr="00BF50C4" w:rsidRDefault="00BF50C4" w:rsidP="00BF50C4">
      <w:pPr>
        <w:pStyle w:val="Heading2"/>
        <w:rPr>
          <w:b w:val="0"/>
          <w:i/>
          <w:color w:val="0070C0"/>
        </w:rPr>
      </w:pPr>
      <w:r w:rsidRPr="00BF50C4">
        <w:rPr>
          <w:b w:val="0"/>
        </w:rPr>
        <w:t xml:space="preserve">From: </w:t>
      </w:r>
      <w:r w:rsidRPr="00BF50C4">
        <w:rPr>
          <w:b w:val="0"/>
        </w:rPr>
        <w:tab/>
      </w:r>
      <w:r w:rsidRPr="00BF50C4">
        <w:rPr>
          <w:b w:val="0"/>
          <w:i/>
          <w:color w:val="0070C0"/>
        </w:rPr>
        <w:t>[enter Applicant Agency]</w:t>
      </w:r>
    </w:p>
    <w:p w14:paraId="43990153" w14:textId="77777777" w:rsidR="00BF50C4" w:rsidRPr="00BF50C4" w:rsidRDefault="00BF50C4" w:rsidP="00BF50C4">
      <w:pPr>
        <w:pStyle w:val="Heading2"/>
        <w:ind w:firstLine="720"/>
        <w:rPr>
          <w:b w:val="0"/>
          <w:i/>
          <w:color w:val="0070C0"/>
        </w:rPr>
      </w:pPr>
      <w:r w:rsidRPr="00BF50C4">
        <w:rPr>
          <w:b w:val="0"/>
          <w:i/>
          <w:color w:val="0070C0"/>
        </w:rPr>
        <w:t>[enter Name and Title]</w:t>
      </w:r>
    </w:p>
    <w:p w14:paraId="394798F2" w14:textId="77777777" w:rsidR="00BF50C4" w:rsidRPr="00BF50C4" w:rsidRDefault="00BF50C4" w:rsidP="00BF50C4">
      <w:pPr>
        <w:pStyle w:val="Heading2"/>
        <w:rPr>
          <w:b w:val="0"/>
        </w:rPr>
      </w:pPr>
    </w:p>
    <w:p w14:paraId="615E3BB1" w14:textId="77777777" w:rsidR="00BF50C4" w:rsidRPr="00BF50C4" w:rsidRDefault="00BF50C4" w:rsidP="00BF50C4">
      <w:pPr>
        <w:pStyle w:val="Heading2"/>
        <w:rPr>
          <w:b w:val="0"/>
        </w:rPr>
      </w:pPr>
      <w:r w:rsidRPr="00BF50C4">
        <w:rPr>
          <w:b w:val="0"/>
        </w:rPr>
        <w:t xml:space="preserve">RE:  </w:t>
      </w:r>
      <w:r w:rsidRPr="00BF50C4">
        <w:rPr>
          <w:b w:val="0"/>
        </w:rPr>
        <w:tab/>
        <w:t>Debarment Memorandum</w:t>
      </w:r>
    </w:p>
    <w:p w14:paraId="3889A505" w14:textId="77777777" w:rsidR="00BF50C4" w:rsidRPr="00BF50C4" w:rsidRDefault="00BF50C4" w:rsidP="00BF50C4">
      <w:pPr>
        <w:pStyle w:val="Heading2"/>
        <w:rPr>
          <w:b w:val="0"/>
        </w:rPr>
      </w:pPr>
    </w:p>
    <w:p w14:paraId="12C40D09" w14:textId="77777777" w:rsidR="00BF50C4" w:rsidRPr="00BF50C4" w:rsidRDefault="00BF50C4" w:rsidP="00BF50C4">
      <w:pPr>
        <w:pStyle w:val="Heading2"/>
        <w:rPr>
          <w:b w:val="0"/>
        </w:rPr>
      </w:pPr>
      <w:r w:rsidRPr="00BF50C4">
        <w:rPr>
          <w:b w:val="0"/>
        </w:rPr>
        <w:t>Date:</w:t>
      </w:r>
      <w:r w:rsidRPr="00BF50C4">
        <w:rPr>
          <w:b w:val="0"/>
        </w:rPr>
        <w:tab/>
      </w:r>
      <w:r w:rsidRPr="00BF50C4">
        <w:rPr>
          <w:b w:val="0"/>
          <w:i/>
          <w:color w:val="0070C0"/>
        </w:rPr>
        <w:t>[enter date]</w:t>
      </w:r>
    </w:p>
    <w:p w14:paraId="29079D35" w14:textId="77777777" w:rsidR="00BF50C4" w:rsidRPr="00BF50C4" w:rsidRDefault="00BF50C4" w:rsidP="00BF50C4">
      <w:pPr>
        <w:pStyle w:val="Heading2"/>
        <w:rPr>
          <w:b w:val="0"/>
        </w:rPr>
      </w:pPr>
    </w:p>
    <w:p w14:paraId="17686DC7" w14:textId="77777777" w:rsidR="00BF50C4" w:rsidRPr="00BF50C4" w:rsidRDefault="00BF50C4" w:rsidP="00BF50C4">
      <w:pPr>
        <w:pStyle w:val="Heading2"/>
        <w:rPr>
          <w:b w:val="0"/>
        </w:rPr>
      </w:pPr>
    </w:p>
    <w:p w14:paraId="53BD644D" w14:textId="77777777" w:rsidR="00BF50C4" w:rsidRPr="00BF50C4" w:rsidRDefault="00BF50C4" w:rsidP="00BF50C4">
      <w:pPr>
        <w:pStyle w:val="Heading2"/>
        <w:rPr>
          <w:b w:val="0"/>
        </w:rPr>
      </w:pPr>
    </w:p>
    <w:p w14:paraId="09BD3C45" w14:textId="77777777" w:rsidR="00BF50C4" w:rsidRPr="00BF50C4" w:rsidRDefault="00BF50C4" w:rsidP="00BF50C4">
      <w:pPr>
        <w:pStyle w:val="Heading2"/>
        <w:rPr>
          <w:b w:val="0"/>
        </w:rPr>
      </w:pPr>
      <w:r w:rsidRPr="00BF50C4">
        <w:rPr>
          <w:b w:val="0"/>
        </w:rPr>
        <w:t>Agencies doing business with the Kansas Department for Children and Families (DCF) are required to adhere to all regulations in reference to Suspension and Debarment as per 2 CFR 180. As a pass-through entity, DCF is required to verify all non-federal entities doing business with DCF are not suspended or debarred or otherwise excluded from participating in transactions including and/or exceeding $5,000, cumulative, as per State of Kansas procurement regulations. This verification is accomplished by checking the Excluded Parties List System (EPLS) maintained by the General Services Administration (GSA) found at https://www.sam.gov/portal/public/SAM/. If an agency is not registered in the EPLS they are required to do so prior to conducting business with DCF.</w:t>
      </w:r>
    </w:p>
    <w:p w14:paraId="1A3FAC43" w14:textId="77777777" w:rsidR="00BF50C4" w:rsidRPr="00BF50C4" w:rsidRDefault="00BF50C4" w:rsidP="00BF50C4">
      <w:pPr>
        <w:pStyle w:val="Heading2"/>
        <w:rPr>
          <w:b w:val="0"/>
        </w:rPr>
      </w:pPr>
    </w:p>
    <w:p w14:paraId="2D0D5287" w14:textId="77777777" w:rsidR="006B0FAE" w:rsidRDefault="00BF50C4" w:rsidP="00BF50C4">
      <w:pPr>
        <w:pStyle w:val="Heading2"/>
      </w:pPr>
      <w:r w:rsidRPr="00BF50C4">
        <w:rPr>
          <w:b w:val="0"/>
        </w:rPr>
        <w:t xml:space="preserve">This memorandum attests to the fact that we, </w:t>
      </w:r>
      <w:r w:rsidRPr="00BF50C4">
        <w:rPr>
          <w:b w:val="0"/>
          <w:i/>
          <w:color w:val="0070C0"/>
        </w:rPr>
        <w:t>[Applicant Agency]</w:t>
      </w:r>
      <w:r w:rsidRPr="00BF50C4">
        <w:rPr>
          <w:b w:val="0"/>
        </w:rPr>
        <w:t xml:space="preserve">, are in compliance with all debarment requirements for conducting business with DCF as stated above. Agency has registered with GSA and has subsequently verified their status as active as of today’s date. </w:t>
      </w:r>
      <w:r w:rsidRPr="00BF50C4">
        <w:rPr>
          <w:b w:val="0"/>
          <w:i/>
          <w:color w:val="0070C0"/>
        </w:rPr>
        <w:t>[Applicant Agency]</w:t>
      </w:r>
      <w:r w:rsidRPr="00BF50C4">
        <w:rPr>
          <w:b w:val="0"/>
        </w:rPr>
        <w:t xml:space="preserve"> is not on the list of excluded organizations as of today’s date.</w:t>
      </w:r>
    </w:p>
    <w:p w14:paraId="2BBD94B2" w14:textId="77777777" w:rsidR="006B0FAE" w:rsidRDefault="006B0FAE" w:rsidP="006B0FAE">
      <w:pPr>
        <w:tabs>
          <w:tab w:val="left" w:pos="2830"/>
        </w:tabs>
        <w:rPr>
          <w:sz w:val="20"/>
        </w:rPr>
      </w:pPr>
      <w:r>
        <w:rPr>
          <w:sz w:val="20"/>
        </w:rPr>
        <w:tab/>
      </w:r>
    </w:p>
    <w:p w14:paraId="5854DE7F" w14:textId="77777777" w:rsidR="006B0FAE" w:rsidRDefault="006B0FAE" w:rsidP="006B0FAE"/>
    <w:p w14:paraId="2CA7ADD4" w14:textId="77777777" w:rsidR="006B0FAE" w:rsidRDefault="006B0FAE" w:rsidP="006B0FAE">
      <w:pPr>
        <w:ind w:right="72"/>
        <w:jc w:val="both"/>
        <w:rPr>
          <w:rFonts w:ascii="Arial" w:hAnsi="Arial" w:cs="Arial"/>
          <w:sz w:val="16"/>
          <w:szCs w:val="16"/>
        </w:rPr>
      </w:pPr>
    </w:p>
    <w:p w14:paraId="314EE24A" w14:textId="77777777" w:rsidR="006B0FAE" w:rsidRDefault="006B0FAE" w:rsidP="006B0FAE">
      <w:pPr>
        <w:ind w:right="72"/>
        <w:jc w:val="both"/>
        <w:rPr>
          <w:rFonts w:ascii="Arial" w:hAnsi="Arial" w:cs="Arial"/>
          <w:sz w:val="16"/>
          <w:szCs w:val="16"/>
        </w:rPr>
      </w:pPr>
    </w:p>
    <w:p w14:paraId="76614669" w14:textId="77777777" w:rsidR="006B0FAE" w:rsidRDefault="006B0FAE" w:rsidP="006B0FAE">
      <w:pPr>
        <w:ind w:right="72"/>
        <w:jc w:val="both"/>
        <w:rPr>
          <w:rFonts w:ascii="Arial" w:hAnsi="Arial" w:cs="Arial"/>
          <w:sz w:val="16"/>
          <w:szCs w:val="16"/>
        </w:rPr>
      </w:pPr>
    </w:p>
    <w:p w14:paraId="57590049" w14:textId="77777777" w:rsidR="006B0FAE" w:rsidRDefault="006B0FAE" w:rsidP="006B0FAE">
      <w:pPr>
        <w:ind w:right="72"/>
        <w:jc w:val="both"/>
        <w:rPr>
          <w:rFonts w:ascii="Arial" w:hAnsi="Arial" w:cs="Arial"/>
          <w:sz w:val="16"/>
          <w:szCs w:val="16"/>
        </w:rPr>
      </w:pPr>
    </w:p>
    <w:p w14:paraId="0C5B615A" w14:textId="77777777" w:rsidR="002E29C3" w:rsidRDefault="002E29C3" w:rsidP="00C95BFF">
      <w:pPr>
        <w:rPr>
          <w:sz w:val="20"/>
        </w:rPr>
      </w:pPr>
    </w:p>
    <w:p w14:paraId="792F1AA2" w14:textId="77777777" w:rsidR="002E29C3" w:rsidRDefault="002E29C3" w:rsidP="00C95BFF">
      <w:pPr>
        <w:rPr>
          <w:sz w:val="20"/>
        </w:rPr>
      </w:pPr>
    </w:p>
    <w:p w14:paraId="08026293" w14:textId="77777777" w:rsidR="00C95BFF" w:rsidRPr="00927BA7" w:rsidRDefault="00C95BFF" w:rsidP="002A0914">
      <w:pPr>
        <w:pStyle w:val="Heading2"/>
      </w:pPr>
      <w:bookmarkStart w:id="64" w:name="_Attachment_E_–"/>
      <w:bookmarkStart w:id="65" w:name="Attachment_E"/>
      <w:bookmarkStart w:id="66" w:name="_Toc372107566"/>
      <w:bookmarkEnd w:id="64"/>
      <w:r w:rsidRPr="00927BA7">
        <w:lastRenderedPageBreak/>
        <w:t xml:space="preserve">Attachment </w:t>
      </w:r>
      <w:r w:rsidR="006A62F9">
        <w:t>F</w:t>
      </w:r>
      <w:r w:rsidR="00464D20" w:rsidRPr="00927BA7">
        <w:t xml:space="preserve"> </w:t>
      </w:r>
      <w:bookmarkEnd w:id="65"/>
      <w:r w:rsidRPr="00927BA7">
        <w:t xml:space="preserve">– Specific Terms and Conditions </w:t>
      </w:r>
      <w:r w:rsidR="00F8635C" w:rsidRPr="002066D1">
        <w:rPr>
          <w:i/>
        </w:rPr>
        <w:t>(</w:t>
      </w:r>
      <w:r w:rsidR="00BB1AA6" w:rsidRPr="002066D1">
        <w:rPr>
          <w:i/>
        </w:rPr>
        <w:t xml:space="preserve">DCF provisions – </w:t>
      </w:r>
      <w:r w:rsidR="00805B0C">
        <w:rPr>
          <w:i/>
        </w:rPr>
        <w:t>DCF Notification o</w:t>
      </w:r>
      <w:r w:rsidR="00F8635C" w:rsidRPr="002066D1">
        <w:rPr>
          <w:i/>
        </w:rPr>
        <w:t>f Grant Award)</w:t>
      </w:r>
      <w:bookmarkEnd w:id="66"/>
    </w:p>
    <w:p w14:paraId="5E7E3C41" w14:textId="77777777" w:rsidR="00D36533" w:rsidRDefault="00D36533" w:rsidP="00BE2430">
      <w:pPr>
        <w:rPr>
          <w:b/>
          <w:sz w:val="20"/>
        </w:rPr>
      </w:pPr>
    </w:p>
    <w:p w14:paraId="021A111F" w14:textId="77777777" w:rsidR="0061055D" w:rsidRDefault="00BE2430" w:rsidP="00BE2430">
      <w:pPr>
        <w:rPr>
          <w:b/>
          <w:sz w:val="20"/>
        </w:rPr>
      </w:pPr>
      <w:r w:rsidRPr="00927BA7">
        <w:rPr>
          <w:b/>
          <w:sz w:val="20"/>
        </w:rPr>
        <w:t>SPECIFIC TERMS AND CONDITION</w:t>
      </w:r>
      <w:r w:rsidR="0061055D">
        <w:rPr>
          <w:b/>
          <w:sz w:val="20"/>
        </w:rPr>
        <w:t>S</w:t>
      </w:r>
    </w:p>
    <w:p w14:paraId="2D85AC11" w14:textId="77777777" w:rsidR="00BE2430" w:rsidRPr="00927BA7" w:rsidRDefault="00133E79" w:rsidP="00BE2430">
      <w:pPr>
        <w:rPr>
          <w:b/>
          <w:sz w:val="20"/>
        </w:rPr>
      </w:pPr>
      <w:r>
        <w:rPr>
          <w:b/>
          <w:sz w:val="20"/>
        </w:rPr>
        <w:t>NOTIFICATION OF GRANT AWARD</w:t>
      </w:r>
    </w:p>
    <w:p w14:paraId="1BF3B9B6" w14:textId="77777777" w:rsidR="0036232C" w:rsidRPr="0036232C" w:rsidRDefault="0036232C" w:rsidP="0036232C">
      <w:pPr>
        <w:rPr>
          <w:b/>
          <w:sz w:val="20"/>
          <w:szCs w:val="20"/>
        </w:rPr>
      </w:pPr>
      <w:r w:rsidRPr="0036232C">
        <w:rPr>
          <w:b/>
          <w:sz w:val="20"/>
          <w:szCs w:val="20"/>
        </w:rPr>
        <w:t>1.0</w:t>
      </w:r>
      <w:r w:rsidRPr="0036232C">
        <w:rPr>
          <w:b/>
          <w:sz w:val="20"/>
          <w:szCs w:val="20"/>
        </w:rPr>
        <w:tab/>
      </w:r>
      <w:bookmarkStart w:id="67" w:name="Definitions"/>
      <w:r w:rsidRPr="0036232C">
        <w:rPr>
          <w:b/>
          <w:sz w:val="20"/>
          <w:szCs w:val="20"/>
        </w:rPr>
        <w:t>DEFINITIONS</w:t>
      </w:r>
      <w:bookmarkEnd w:id="67"/>
    </w:p>
    <w:p w14:paraId="5C31CB11" w14:textId="77777777" w:rsidR="0036232C" w:rsidRPr="0036232C" w:rsidRDefault="0036232C" w:rsidP="0036232C">
      <w:pPr>
        <w:ind w:left="1440"/>
        <w:rPr>
          <w:sz w:val="20"/>
          <w:szCs w:val="20"/>
        </w:rPr>
      </w:pPr>
      <w:r w:rsidRPr="0036232C">
        <w:rPr>
          <w:sz w:val="20"/>
          <w:szCs w:val="20"/>
        </w:rPr>
        <w:t>As used throughout this Grant, the following words and terms are used as defined in this paragraph unless (a) the context in which they are used clearly requires a different meaning or (b) a different definition is prescribed for a particular part or portion of a part.</w:t>
      </w:r>
    </w:p>
    <w:p w14:paraId="08C7AC34" w14:textId="77777777" w:rsidR="0036232C" w:rsidRPr="0036232C" w:rsidRDefault="0036232C" w:rsidP="0036232C">
      <w:pPr>
        <w:ind w:left="2880" w:hanging="720"/>
        <w:rPr>
          <w:sz w:val="20"/>
          <w:szCs w:val="20"/>
        </w:rPr>
      </w:pPr>
      <w:r w:rsidRPr="0036232C">
        <w:rPr>
          <w:sz w:val="20"/>
          <w:szCs w:val="20"/>
        </w:rPr>
        <w:t>(1)</w:t>
      </w:r>
      <w:r w:rsidRPr="0036232C">
        <w:rPr>
          <w:sz w:val="20"/>
          <w:szCs w:val="20"/>
        </w:rPr>
        <w:tab/>
        <w:t>“Grantor” and DCF shall mean The Kansas Department for Children and Families, and its employees, agents and representatives.</w:t>
      </w:r>
    </w:p>
    <w:p w14:paraId="08D031ED" w14:textId="77777777" w:rsidR="0036232C" w:rsidRPr="0036232C" w:rsidRDefault="0036232C" w:rsidP="0036232C">
      <w:pPr>
        <w:ind w:left="1440" w:firstLine="720"/>
        <w:rPr>
          <w:sz w:val="20"/>
          <w:szCs w:val="20"/>
        </w:rPr>
      </w:pPr>
      <w:r w:rsidRPr="0036232C">
        <w:rPr>
          <w:sz w:val="20"/>
          <w:szCs w:val="20"/>
        </w:rPr>
        <w:t>(2)</w:t>
      </w:r>
      <w:r w:rsidRPr="0036232C">
        <w:rPr>
          <w:sz w:val="20"/>
          <w:szCs w:val="20"/>
        </w:rPr>
        <w:tab/>
        <w:t xml:space="preserve">“Grantee” shall mean </w:t>
      </w:r>
      <w:r w:rsidRPr="0036232C">
        <w:rPr>
          <w:b/>
          <w:sz w:val="20"/>
          <w:szCs w:val="20"/>
        </w:rPr>
        <w:t>(Q)</w:t>
      </w:r>
      <w:r w:rsidRPr="0036232C">
        <w:rPr>
          <w:sz w:val="20"/>
          <w:szCs w:val="20"/>
        </w:rPr>
        <w:t xml:space="preserve"> and its employees, agents, and representatives.</w:t>
      </w:r>
    </w:p>
    <w:p w14:paraId="1BFB07B3" w14:textId="77777777" w:rsidR="0036232C" w:rsidRPr="0036232C" w:rsidRDefault="0036232C" w:rsidP="0036232C">
      <w:pPr>
        <w:ind w:left="1440" w:firstLine="720"/>
        <w:rPr>
          <w:sz w:val="20"/>
          <w:szCs w:val="20"/>
        </w:rPr>
      </w:pPr>
      <w:r w:rsidRPr="0036232C">
        <w:rPr>
          <w:sz w:val="20"/>
          <w:szCs w:val="20"/>
        </w:rPr>
        <w:t>(3)</w:t>
      </w:r>
      <w:r w:rsidRPr="0036232C">
        <w:rPr>
          <w:sz w:val="20"/>
          <w:szCs w:val="20"/>
        </w:rPr>
        <w:tab/>
        <w:t>“May” denotes the permissive.</w:t>
      </w:r>
    </w:p>
    <w:p w14:paraId="69A7422F" w14:textId="77777777" w:rsidR="0036232C" w:rsidRPr="0036232C" w:rsidRDefault="0036232C" w:rsidP="0036232C">
      <w:pPr>
        <w:ind w:left="1440" w:firstLine="720"/>
        <w:rPr>
          <w:sz w:val="20"/>
          <w:szCs w:val="20"/>
        </w:rPr>
      </w:pPr>
      <w:r w:rsidRPr="0036232C">
        <w:rPr>
          <w:sz w:val="20"/>
          <w:szCs w:val="20"/>
        </w:rPr>
        <w:t>(4)</w:t>
      </w:r>
      <w:r w:rsidRPr="0036232C">
        <w:rPr>
          <w:sz w:val="20"/>
          <w:szCs w:val="20"/>
        </w:rPr>
        <w:tab/>
        <w:t>“Award” denotes this document which sets forth the Grant requirements.</w:t>
      </w:r>
    </w:p>
    <w:p w14:paraId="64334486" w14:textId="77777777" w:rsidR="0036232C" w:rsidRPr="0036232C" w:rsidRDefault="0036232C" w:rsidP="0036232C">
      <w:pPr>
        <w:ind w:left="1440" w:firstLine="720"/>
        <w:rPr>
          <w:sz w:val="20"/>
          <w:szCs w:val="20"/>
        </w:rPr>
      </w:pPr>
      <w:r w:rsidRPr="0036232C">
        <w:rPr>
          <w:sz w:val="20"/>
          <w:szCs w:val="20"/>
        </w:rPr>
        <w:t>(5)</w:t>
      </w:r>
      <w:r w:rsidRPr="0036232C">
        <w:rPr>
          <w:sz w:val="20"/>
          <w:szCs w:val="20"/>
        </w:rPr>
        <w:tab/>
        <w:t>“Shall” denotes the imperative.</w:t>
      </w:r>
    </w:p>
    <w:p w14:paraId="7324D819" w14:textId="77777777" w:rsidR="0036232C" w:rsidRPr="0036232C" w:rsidRDefault="0036232C" w:rsidP="0036232C">
      <w:pPr>
        <w:rPr>
          <w:b/>
          <w:sz w:val="20"/>
          <w:szCs w:val="20"/>
        </w:rPr>
      </w:pPr>
      <w:r w:rsidRPr="0036232C">
        <w:rPr>
          <w:b/>
          <w:sz w:val="20"/>
          <w:szCs w:val="20"/>
        </w:rPr>
        <w:t>2.0</w:t>
      </w:r>
      <w:r w:rsidRPr="0036232C">
        <w:rPr>
          <w:b/>
          <w:sz w:val="20"/>
          <w:szCs w:val="20"/>
        </w:rPr>
        <w:tab/>
      </w:r>
      <w:bookmarkStart w:id="68" w:name="Notices_Correspondence"/>
      <w:r w:rsidRPr="0036232C">
        <w:rPr>
          <w:b/>
          <w:sz w:val="20"/>
          <w:szCs w:val="20"/>
        </w:rPr>
        <w:t>NOTICES AND CORRESPONDENCE</w:t>
      </w:r>
      <w:bookmarkEnd w:id="68"/>
    </w:p>
    <w:p w14:paraId="29A2F38C"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notices and correspondence shall be sent by either party to the other in all matters dealing with the Grant, as noted in this NOGA and/or the Grant Forms it references, to the following addresses, unless otherwise directed by DCF:</w:t>
      </w:r>
    </w:p>
    <w:p w14:paraId="2EC99E24" w14:textId="77777777" w:rsidR="0036232C" w:rsidRPr="0036232C" w:rsidRDefault="0036232C" w:rsidP="0016663C">
      <w:pPr>
        <w:widowControl/>
        <w:numPr>
          <w:ilvl w:val="0"/>
          <w:numId w:val="9"/>
        </w:numPr>
        <w:autoSpaceDE/>
        <w:autoSpaceDN/>
        <w:adjustRightInd/>
        <w:rPr>
          <w:sz w:val="20"/>
          <w:szCs w:val="20"/>
        </w:rPr>
      </w:pPr>
      <w:r w:rsidRPr="0036232C">
        <w:rPr>
          <w:sz w:val="20"/>
          <w:szCs w:val="20"/>
        </w:rPr>
        <w:t>All correspondence, reports, and other documentation required by this Grant shall contain a subject line commencing with this Grant Number (</w:t>
      </w:r>
      <w:r w:rsidRPr="0036232C">
        <w:rPr>
          <w:b/>
          <w:sz w:val="20"/>
          <w:szCs w:val="20"/>
        </w:rPr>
        <w:t>(L)</w:t>
      </w:r>
      <w:r w:rsidRPr="0036232C">
        <w:rPr>
          <w:sz w:val="20"/>
          <w:szCs w:val="20"/>
        </w:rPr>
        <w:t>) and followed by the topic.</w:t>
      </w:r>
    </w:p>
    <w:p w14:paraId="48C4B171" w14:textId="77777777" w:rsidR="0036232C" w:rsidRPr="0036232C" w:rsidRDefault="0036232C" w:rsidP="0036232C">
      <w:pPr>
        <w:rPr>
          <w:b/>
          <w:sz w:val="20"/>
          <w:szCs w:val="20"/>
        </w:rPr>
      </w:pPr>
      <w:r w:rsidRPr="0036232C">
        <w:rPr>
          <w:b/>
          <w:sz w:val="20"/>
          <w:szCs w:val="20"/>
        </w:rPr>
        <w:t>3.0</w:t>
      </w:r>
      <w:r w:rsidRPr="0036232C">
        <w:rPr>
          <w:b/>
          <w:sz w:val="20"/>
          <w:szCs w:val="20"/>
        </w:rPr>
        <w:tab/>
      </w:r>
      <w:bookmarkStart w:id="69" w:name="Grant_Award"/>
      <w:r w:rsidRPr="0036232C">
        <w:rPr>
          <w:b/>
          <w:sz w:val="20"/>
          <w:szCs w:val="20"/>
        </w:rPr>
        <w:t>GRANT AWARD</w:t>
      </w:r>
      <w:bookmarkEnd w:id="69"/>
    </w:p>
    <w:p w14:paraId="5B9A4BBB" w14:textId="77777777" w:rsidR="00E90AC1" w:rsidRPr="00E90AC1" w:rsidRDefault="00E90AC1" w:rsidP="00E90AC1">
      <w:pPr>
        <w:numPr>
          <w:ilvl w:val="0"/>
          <w:numId w:val="8"/>
        </w:numPr>
        <w:rPr>
          <w:sz w:val="20"/>
          <w:szCs w:val="20"/>
        </w:rPr>
      </w:pPr>
      <w:r w:rsidRPr="00E90AC1">
        <w:rPr>
          <w:sz w:val="20"/>
          <w:szCs w:val="20"/>
        </w:rPr>
        <w:t xml:space="preserve">This award is a Grant. A Grant is a legal instrument for transferring money, property or services to the recipient in order to accomplish a public purpose of support or stimulation where there will be no substantial involvement between the </w:t>
      </w:r>
      <w:r w:rsidR="005D3119">
        <w:rPr>
          <w:sz w:val="20"/>
          <w:szCs w:val="20"/>
        </w:rPr>
        <w:t>State</w:t>
      </w:r>
      <w:r w:rsidRPr="00E90AC1">
        <w:rPr>
          <w:sz w:val="20"/>
          <w:szCs w:val="20"/>
        </w:rPr>
        <w:t xml:space="preserve"> agency and the recipient during performance as defined in the Federal Grant and Cooperative Agreement Act of 1977, 31 U.S.C. 6304. This act distinguishes federal assistance relationships or Grant and cooperative agreements from procurement relationships or procurement contracts. Unlike a procurement contract, which is a legal instrument for acquiring supplies or services for the direct benefit of or use by the </w:t>
      </w:r>
      <w:r w:rsidR="005D3119">
        <w:rPr>
          <w:sz w:val="20"/>
          <w:szCs w:val="20"/>
        </w:rPr>
        <w:t>State</w:t>
      </w:r>
      <w:r w:rsidRPr="00E90AC1">
        <w:rPr>
          <w:sz w:val="20"/>
          <w:szCs w:val="20"/>
        </w:rPr>
        <w:t xml:space="preserve"> Government, a grant, like a cooperative agreement, has, as its main purpose, support or stimulation. There are two main types of grants, categorical grants and block grants.</w:t>
      </w:r>
    </w:p>
    <w:p w14:paraId="74807D3D"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 xml:space="preserve">The law of the </w:t>
      </w:r>
      <w:r w:rsidR="005D3119">
        <w:rPr>
          <w:sz w:val="20"/>
          <w:szCs w:val="20"/>
        </w:rPr>
        <w:t>State</w:t>
      </w:r>
      <w:r w:rsidRPr="00E90AC1">
        <w:rPr>
          <w:sz w:val="20"/>
          <w:szCs w:val="20"/>
        </w:rPr>
        <w:t xml:space="preserve"> of Kansas DCF, K.S.A. 39-708C, </w:t>
      </w:r>
      <w:r w:rsidR="005D3119">
        <w:rPr>
          <w:sz w:val="20"/>
          <w:szCs w:val="20"/>
        </w:rPr>
        <w:t>State</w:t>
      </w:r>
      <w:r w:rsidRPr="00E90AC1">
        <w:rPr>
          <w:sz w:val="20"/>
          <w:szCs w:val="20"/>
        </w:rPr>
        <w:t xml:space="preserve">s the Secretary shall have the power and duty to determine the general policies relating to all forms of social welfare which are administered or supervised by the Secretary. The Secretary has deemed it proper and necessary according to the above statute to enter into a Grant with the Grantee for agreed upon exchange of services listed herein as </w:t>
      </w:r>
      <w:r w:rsidR="005D3119">
        <w:rPr>
          <w:sz w:val="20"/>
          <w:szCs w:val="20"/>
        </w:rPr>
        <w:t>State</w:t>
      </w:r>
      <w:r w:rsidRPr="00E90AC1">
        <w:rPr>
          <w:sz w:val="20"/>
          <w:szCs w:val="20"/>
        </w:rPr>
        <w:t>d in the Scope of Work. This offer, which asks for a promise in return as the agreed exchange for a promise, is an offer to enter a bilateral agreement</w:t>
      </w:r>
      <w:r w:rsidR="0036232C" w:rsidRPr="0036232C">
        <w:rPr>
          <w:sz w:val="20"/>
          <w:szCs w:val="20"/>
        </w:rPr>
        <w:t>.</w:t>
      </w:r>
    </w:p>
    <w:p w14:paraId="5A57F3B0" w14:textId="77777777" w:rsidR="0036232C" w:rsidRPr="0036232C" w:rsidRDefault="00E90AC1" w:rsidP="00E90AC1">
      <w:pPr>
        <w:widowControl/>
        <w:numPr>
          <w:ilvl w:val="0"/>
          <w:numId w:val="8"/>
        </w:numPr>
        <w:autoSpaceDE/>
        <w:autoSpaceDN/>
        <w:adjustRightInd/>
        <w:rPr>
          <w:sz w:val="20"/>
          <w:szCs w:val="20"/>
        </w:rPr>
      </w:pPr>
      <w:r w:rsidRPr="00E90AC1">
        <w:rPr>
          <w:sz w:val="20"/>
          <w:szCs w:val="20"/>
        </w:rPr>
        <w:t>In no event shall the Grantee be entitled to payments for costs incurred in excess of the amount set forth in this Grant without prior written approval of the Grantor. Unless modified by written Amendment to this Agreement, there shall be no allowance for costs incurred outside the Scope of Work set forth in Section 9.0. The Grantee shall only be paid for actual work performed and services delivered.</w:t>
      </w:r>
    </w:p>
    <w:p w14:paraId="412F5C7A" w14:textId="77777777" w:rsidR="0036232C" w:rsidRPr="00D36533" w:rsidRDefault="0036232C" w:rsidP="00D36533">
      <w:pPr>
        <w:widowControl/>
        <w:numPr>
          <w:ilvl w:val="0"/>
          <w:numId w:val="8"/>
        </w:numPr>
        <w:autoSpaceDE/>
        <w:autoSpaceDN/>
        <w:adjustRightInd/>
        <w:rPr>
          <w:sz w:val="20"/>
          <w:szCs w:val="20"/>
        </w:rPr>
      </w:pPr>
      <w:r w:rsidRPr="0036232C">
        <w:rPr>
          <w:sz w:val="20"/>
          <w:szCs w:val="20"/>
        </w:rPr>
        <w:t xml:space="preserve">The term of this grant is from </w:t>
      </w:r>
      <w:r w:rsidRPr="0036232C">
        <w:rPr>
          <w:b/>
          <w:sz w:val="20"/>
          <w:szCs w:val="20"/>
        </w:rPr>
        <w:t>(NB) to (NE)</w:t>
      </w:r>
      <w:r w:rsidR="00927BA7">
        <w:rPr>
          <w:sz w:val="20"/>
          <w:szCs w:val="20"/>
        </w:rPr>
        <w:t xml:space="preserve">. </w:t>
      </w:r>
      <w:r w:rsidRPr="0036232C">
        <w:rPr>
          <w:sz w:val="20"/>
          <w:szCs w:val="20"/>
        </w:rPr>
        <w:t>The Grantee will not receive payment for any expenditure made or incurred prior to (NB) or after (NE), the term of this Grant award</w:t>
      </w:r>
      <w:r w:rsidR="005D3119">
        <w:rPr>
          <w:sz w:val="20"/>
          <w:szCs w:val="20"/>
        </w:rPr>
        <w:t xml:space="preserve">. </w:t>
      </w:r>
    </w:p>
    <w:p w14:paraId="7FD43928" w14:textId="77777777" w:rsidR="0036232C" w:rsidRPr="0036232C" w:rsidRDefault="0036232C" w:rsidP="0036232C">
      <w:pPr>
        <w:rPr>
          <w:b/>
          <w:sz w:val="20"/>
          <w:szCs w:val="20"/>
        </w:rPr>
      </w:pPr>
      <w:r w:rsidRPr="0036232C">
        <w:rPr>
          <w:b/>
          <w:sz w:val="20"/>
          <w:szCs w:val="20"/>
        </w:rPr>
        <w:t>4.0</w:t>
      </w:r>
      <w:r w:rsidRPr="0036232C">
        <w:rPr>
          <w:b/>
          <w:sz w:val="20"/>
          <w:szCs w:val="20"/>
        </w:rPr>
        <w:tab/>
      </w:r>
      <w:bookmarkStart w:id="70" w:name="Principal_Place_Performance"/>
      <w:r w:rsidRPr="0036232C">
        <w:rPr>
          <w:b/>
          <w:sz w:val="20"/>
          <w:szCs w:val="20"/>
        </w:rPr>
        <w:t>PRINCIPAL PLACE OF PERFORMANCE</w:t>
      </w:r>
      <w:bookmarkEnd w:id="70"/>
    </w:p>
    <w:p w14:paraId="4CF70AF3" w14:textId="77777777" w:rsidR="0036232C" w:rsidRPr="0036232C" w:rsidRDefault="0036232C" w:rsidP="0036232C">
      <w:pPr>
        <w:ind w:left="1440"/>
        <w:rPr>
          <w:sz w:val="20"/>
          <w:szCs w:val="20"/>
        </w:rPr>
      </w:pPr>
      <w:r w:rsidRPr="0036232C">
        <w:rPr>
          <w:sz w:val="20"/>
          <w:szCs w:val="20"/>
        </w:rPr>
        <w:t xml:space="preserve">The counties served through this Grant include: </w:t>
      </w:r>
      <w:r w:rsidRPr="0036232C">
        <w:rPr>
          <w:b/>
          <w:sz w:val="20"/>
          <w:szCs w:val="20"/>
        </w:rPr>
        <w:t>(G)</w:t>
      </w:r>
      <w:r w:rsidRPr="0036232C">
        <w:rPr>
          <w:sz w:val="20"/>
          <w:szCs w:val="20"/>
        </w:rPr>
        <w:t xml:space="preserve">. The target population served by this grant includes </w:t>
      </w:r>
      <w:r w:rsidRPr="0036232C">
        <w:rPr>
          <w:b/>
          <w:sz w:val="20"/>
          <w:szCs w:val="20"/>
        </w:rPr>
        <w:t>(TP)</w:t>
      </w:r>
      <w:r w:rsidRPr="0036232C">
        <w:rPr>
          <w:sz w:val="20"/>
          <w:szCs w:val="20"/>
        </w:rPr>
        <w:t>.</w:t>
      </w:r>
    </w:p>
    <w:p w14:paraId="3053FD14" w14:textId="77777777" w:rsidR="0036232C" w:rsidRPr="0036232C" w:rsidRDefault="0036232C" w:rsidP="0036232C">
      <w:pPr>
        <w:rPr>
          <w:b/>
          <w:sz w:val="20"/>
          <w:szCs w:val="20"/>
        </w:rPr>
      </w:pPr>
      <w:r w:rsidRPr="0036232C">
        <w:rPr>
          <w:b/>
          <w:sz w:val="20"/>
          <w:szCs w:val="20"/>
        </w:rPr>
        <w:t>5.0</w:t>
      </w:r>
      <w:r w:rsidRPr="0036232C">
        <w:rPr>
          <w:b/>
          <w:sz w:val="20"/>
          <w:szCs w:val="20"/>
        </w:rPr>
        <w:tab/>
      </w:r>
      <w:bookmarkStart w:id="71" w:name="Inspection_Acceptance"/>
      <w:r w:rsidRPr="0036232C">
        <w:rPr>
          <w:b/>
          <w:sz w:val="20"/>
          <w:szCs w:val="20"/>
        </w:rPr>
        <w:t>INSPECTION AND ACCEPTANCE</w:t>
      </w:r>
      <w:bookmarkEnd w:id="71"/>
    </w:p>
    <w:p w14:paraId="4513C629"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Inspection and acceptance of all submittals shall be accomplished by the DCF Program Manager or his/her duly authorized representative.</w:t>
      </w:r>
    </w:p>
    <w:p w14:paraId="5DB145EB"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effort performed under this Grant is subject to inspection by various agencies.</w:t>
      </w:r>
      <w:r w:rsidR="001138AB">
        <w:rPr>
          <w:sz w:val="20"/>
          <w:szCs w:val="20"/>
        </w:rPr>
        <w:t xml:space="preserve"> </w:t>
      </w:r>
      <w:r w:rsidRPr="0036232C">
        <w:rPr>
          <w:sz w:val="20"/>
          <w:szCs w:val="20"/>
        </w:rPr>
        <w:t>The Grantee may be required to provide personnel to accompany the regulatory agency inspection or review teams. Grantee personnel shall be knowledgeable concerning the work being inspected. In addition, the Grantee may be required to participate in responding to the request for information or other findings by regulatory agencies.</w:t>
      </w:r>
    </w:p>
    <w:p w14:paraId="7216C344" w14:textId="77777777" w:rsidR="0036232C" w:rsidRPr="0036232C" w:rsidRDefault="0036232C" w:rsidP="0016663C">
      <w:pPr>
        <w:widowControl/>
        <w:numPr>
          <w:ilvl w:val="0"/>
          <w:numId w:val="7"/>
        </w:numPr>
        <w:autoSpaceDE/>
        <w:autoSpaceDN/>
        <w:adjustRightInd/>
        <w:rPr>
          <w:sz w:val="20"/>
          <w:szCs w:val="20"/>
        </w:rPr>
      </w:pPr>
      <w:r w:rsidRPr="0036232C">
        <w:rPr>
          <w:sz w:val="20"/>
          <w:szCs w:val="20"/>
        </w:rPr>
        <w:t>All work accepted during the progress of the Grant is subject to further inspection. If work is found to NOT be in conformance with the Grant, the Grantee will be required to put it into compliance at no additional cost, or payment will be withheld until work is performed in compliance with the Grant.</w:t>
      </w:r>
    </w:p>
    <w:p w14:paraId="7C319E0A" w14:textId="77777777" w:rsidR="0036232C" w:rsidRPr="0036232C" w:rsidRDefault="0036232C" w:rsidP="0036232C">
      <w:pPr>
        <w:rPr>
          <w:b/>
          <w:sz w:val="20"/>
          <w:szCs w:val="20"/>
        </w:rPr>
      </w:pPr>
      <w:r w:rsidRPr="0036232C">
        <w:rPr>
          <w:b/>
          <w:sz w:val="20"/>
          <w:szCs w:val="20"/>
        </w:rPr>
        <w:t>6.0</w:t>
      </w:r>
      <w:r w:rsidRPr="0036232C">
        <w:rPr>
          <w:b/>
          <w:sz w:val="20"/>
          <w:szCs w:val="20"/>
        </w:rPr>
        <w:tab/>
      </w:r>
      <w:bookmarkStart w:id="72" w:name="Special_Grant_Requirements"/>
      <w:r w:rsidRPr="0036232C">
        <w:rPr>
          <w:b/>
          <w:sz w:val="20"/>
          <w:szCs w:val="20"/>
        </w:rPr>
        <w:t>SPECIAL GRANT REQUIREMENTS</w:t>
      </w:r>
      <w:bookmarkEnd w:id="72"/>
    </w:p>
    <w:p w14:paraId="14863635" w14:textId="77777777" w:rsidR="0036232C" w:rsidRPr="0036232C" w:rsidRDefault="0036232C" w:rsidP="0036232C">
      <w:pPr>
        <w:ind w:left="1440"/>
        <w:rPr>
          <w:sz w:val="20"/>
          <w:szCs w:val="20"/>
        </w:rPr>
      </w:pPr>
      <w:r w:rsidRPr="0036232C">
        <w:rPr>
          <w:sz w:val="20"/>
          <w:szCs w:val="20"/>
        </w:rPr>
        <w:t xml:space="preserve">The Grantor’s Contractual Provisions (DA-146a) is applicable to and a part of this Grant and is incorporated herein by reference </w:t>
      </w:r>
      <w:r w:rsidRPr="00927BA7">
        <w:rPr>
          <w:sz w:val="20"/>
          <w:szCs w:val="20"/>
        </w:rPr>
        <w:t xml:space="preserve">as </w:t>
      </w:r>
      <w:hyperlink w:anchor="Attachment_D" w:history="1">
        <w:r w:rsidRPr="00927BA7">
          <w:rPr>
            <w:rStyle w:val="Hyperlink"/>
            <w:color w:val="auto"/>
            <w:sz w:val="20"/>
            <w:szCs w:val="20"/>
            <w:u w:val="none"/>
          </w:rPr>
          <w:t xml:space="preserve">Attachment </w:t>
        </w:r>
      </w:hyperlink>
      <w:r w:rsidR="007B4614">
        <w:rPr>
          <w:rStyle w:val="Hyperlink"/>
          <w:color w:val="auto"/>
          <w:sz w:val="20"/>
          <w:szCs w:val="20"/>
          <w:u w:val="none"/>
        </w:rPr>
        <w:t>G</w:t>
      </w:r>
      <w:r w:rsidRPr="0036232C">
        <w:rPr>
          <w:sz w:val="20"/>
          <w:szCs w:val="20"/>
        </w:rPr>
        <w:t>.</w:t>
      </w:r>
    </w:p>
    <w:p w14:paraId="0AA9FC42" w14:textId="77777777" w:rsidR="0036232C" w:rsidRPr="0036232C" w:rsidRDefault="0036232C" w:rsidP="0036232C">
      <w:pPr>
        <w:rPr>
          <w:b/>
          <w:sz w:val="20"/>
          <w:szCs w:val="20"/>
        </w:rPr>
      </w:pPr>
      <w:r w:rsidRPr="0036232C">
        <w:rPr>
          <w:b/>
          <w:sz w:val="20"/>
          <w:szCs w:val="20"/>
        </w:rPr>
        <w:t>7.0</w:t>
      </w:r>
      <w:r w:rsidRPr="0036232C">
        <w:rPr>
          <w:b/>
          <w:sz w:val="20"/>
          <w:szCs w:val="20"/>
        </w:rPr>
        <w:tab/>
      </w:r>
      <w:bookmarkStart w:id="73" w:name="Order_Precedence"/>
      <w:r w:rsidRPr="0036232C">
        <w:rPr>
          <w:b/>
          <w:sz w:val="20"/>
          <w:szCs w:val="20"/>
        </w:rPr>
        <w:t>ORDER OF PRECEDENCE</w:t>
      </w:r>
      <w:bookmarkEnd w:id="73"/>
    </w:p>
    <w:p w14:paraId="56F46675" w14:textId="77777777" w:rsidR="0036232C" w:rsidRPr="0036232C" w:rsidRDefault="0036232C" w:rsidP="0036232C">
      <w:pPr>
        <w:ind w:left="1440"/>
        <w:rPr>
          <w:sz w:val="20"/>
          <w:szCs w:val="20"/>
        </w:rPr>
      </w:pPr>
      <w:r w:rsidRPr="0036232C">
        <w:rPr>
          <w:sz w:val="20"/>
          <w:szCs w:val="20"/>
        </w:rPr>
        <w:t>In the event of an inconsistency or conflict between or among provisions of this Grant, the inconsistency shall be resolved by giving precedence as follows:</w:t>
      </w:r>
    </w:p>
    <w:p w14:paraId="0AFCE0B7" w14:textId="77777777" w:rsidR="0036232C" w:rsidRDefault="00A04DEB" w:rsidP="0016663C">
      <w:pPr>
        <w:widowControl/>
        <w:numPr>
          <w:ilvl w:val="0"/>
          <w:numId w:val="11"/>
        </w:numPr>
        <w:autoSpaceDE/>
        <w:autoSpaceDN/>
        <w:adjustRightInd/>
        <w:rPr>
          <w:sz w:val="20"/>
          <w:szCs w:val="20"/>
        </w:rPr>
      </w:pPr>
      <w:hyperlink w:anchor="Attachment_D"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G</w:t>
      </w:r>
      <w:r w:rsidR="0036232C" w:rsidRPr="00927BA7">
        <w:rPr>
          <w:sz w:val="20"/>
          <w:szCs w:val="20"/>
        </w:rPr>
        <w:t xml:space="preserve"> (Contractual Provisions – DA-146a)</w:t>
      </w:r>
    </w:p>
    <w:p w14:paraId="042001EF" w14:textId="77777777" w:rsidR="00E90AC1" w:rsidRDefault="00E90AC1" w:rsidP="0016663C">
      <w:pPr>
        <w:widowControl/>
        <w:numPr>
          <w:ilvl w:val="0"/>
          <w:numId w:val="11"/>
        </w:numPr>
        <w:autoSpaceDE/>
        <w:autoSpaceDN/>
        <w:adjustRightInd/>
        <w:rPr>
          <w:sz w:val="20"/>
          <w:szCs w:val="20"/>
        </w:rPr>
      </w:pPr>
      <w:r>
        <w:rPr>
          <w:sz w:val="20"/>
          <w:szCs w:val="20"/>
        </w:rPr>
        <w:t>Amendments to the Award</w:t>
      </w:r>
    </w:p>
    <w:p w14:paraId="5832199B" w14:textId="77777777" w:rsidR="00E90AC1" w:rsidRPr="00927BA7" w:rsidRDefault="00E90AC1" w:rsidP="0016663C">
      <w:pPr>
        <w:widowControl/>
        <w:numPr>
          <w:ilvl w:val="0"/>
          <w:numId w:val="11"/>
        </w:numPr>
        <w:autoSpaceDE/>
        <w:autoSpaceDN/>
        <w:adjustRightInd/>
        <w:rPr>
          <w:sz w:val="20"/>
          <w:szCs w:val="20"/>
        </w:rPr>
      </w:pPr>
      <w:r>
        <w:rPr>
          <w:sz w:val="20"/>
          <w:szCs w:val="20"/>
        </w:rPr>
        <w:lastRenderedPageBreak/>
        <w:t>The Award</w:t>
      </w:r>
    </w:p>
    <w:p w14:paraId="02122E67" w14:textId="77777777" w:rsidR="0036232C" w:rsidRPr="0036232C" w:rsidRDefault="00A04DEB" w:rsidP="0016663C">
      <w:pPr>
        <w:widowControl/>
        <w:numPr>
          <w:ilvl w:val="0"/>
          <w:numId w:val="11"/>
        </w:numPr>
        <w:autoSpaceDE/>
        <w:autoSpaceDN/>
        <w:adjustRightInd/>
        <w:rPr>
          <w:sz w:val="20"/>
          <w:szCs w:val="20"/>
        </w:rPr>
      </w:pPr>
      <w:hyperlink w:anchor="Attachment_E" w:history="1">
        <w:r w:rsidR="0036232C" w:rsidRPr="00927BA7">
          <w:rPr>
            <w:rStyle w:val="Hyperlink"/>
            <w:color w:val="auto"/>
            <w:sz w:val="20"/>
            <w:szCs w:val="20"/>
            <w:u w:val="none"/>
          </w:rPr>
          <w:t xml:space="preserve">Attachment </w:t>
        </w:r>
      </w:hyperlink>
      <w:r w:rsidR="007B4614">
        <w:rPr>
          <w:rStyle w:val="Hyperlink"/>
          <w:color w:val="auto"/>
          <w:sz w:val="20"/>
          <w:szCs w:val="20"/>
          <w:u w:val="none"/>
        </w:rPr>
        <w:t>H</w:t>
      </w:r>
      <w:r w:rsidR="0036232C" w:rsidRPr="0036232C">
        <w:rPr>
          <w:sz w:val="20"/>
          <w:szCs w:val="20"/>
        </w:rPr>
        <w:t xml:space="preserve"> (Special Provisions Incorporated </w:t>
      </w:r>
      <w:r w:rsidR="007B4614">
        <w:rPr>
          <w:sz w:val="20"/>
          <w:szCs w:val="20"/>
        </w:rPr>
        <w:t>b</w:t>
      </w:r>
      <w:r w:rsidR="0036232C" w:rsidRPr="0036232C">
        <w:rPr>
          <w:sz w:val="20"/>
          <w:szCs w:val="20"/>
        </w:rPr>
        <w:t>y Reference)</w:t>
      </w:r>
    </w:p>
    <w:p w14:paraId="59B31490" w14:textId="77777777" w:rsidR="0036232C" w:rsidRPr="0036232C" w:rsidRDefault="0036232C" w:rsidP="0016663C">
      <w:pPr>
        <w:widowControl/>
        <w:numPr>
          <w:ilvl w:val="0"/>
          <w:numId w:val="11"/>
        </w:numPr>
        <w:autoSpaceDE/>
        <w:autoSpaceDN/>
        <w:adjustRightInd/>
        <w:rPr>
          <w:sz w:val="20"/>
          <w:szCs w:val="20"/>
        </w:rPr>
      </w:pPr>
      <w:r w:rsidRPr="0036232C">
        <w:rPr>
          <w:sz w:val="20"/>
          <w:szCs w:val="20"/>
        </w:rPr>
        <w:t>Other provisions of this Grant, whether incorporated by reference or otherwise.</w:t>
      </w:r>
    </w:p>
    <w:p w14:paraId="58A31246" w14:textId="77777777" w:rsidR="0036232C" w:rsidRPr="0036232C" w:rsidRDefault="0036232C" w:rsidP="0036232C">
      <w:pPr>
        <w:rPr>
          <w:b/>
          <w:sz w:val="20"/>
          <w:szCs w:val="20"/>
        </w:rPr>
      </w:pPr>
      <w:r w:rsidRPr="0036232C">
        <w:rPr>
          <w:b/>
          <w:sz w:val="20"/>
          <w:szCs w:val="20"/>
        </w:rPr>
        <w:t>8.0</w:t>
      </w:r>
      <w:r w:rsidRPr="0036232C">
        <w:rPr>
          <w:b/>
          <w:sz w:val="20"/>
          <w:szCs w:val="20"/>
        </w:rPr>
        <w:tab/>
      </w:r>
      <w:bookmarkStart w:id="74" w:name="General_Relationship"/>
      <w:r w:rsidRPr="0036232C">
        <w:rPr>
          <w:b/>
          <w:sz w:val="20"/>
          <w:szCs w:val="20"/>
        </w:rPr>
        <w:t>GENERAL RELATIONSHIP</w:t>
      </w:r>
      <w:bookmarkEnd w:id="74"/>
    </w:p>
    <w:p w14:paraId="3BB905E0" w14:textId="77777777" w:rsidR="0036232C" w:rsidRPr="0036232C" w:rsidRDefault="0036232C" w:rsidP="0036232C">
      <w:pPr>
        <w:ind w:left="1440"/>
        <w:rPr>
          <w:sz w:val="20"/>
          <w:szCs w:val="20"/>
        </w:rPr>
      </w:pPr>
      <w:r w:rsidRPr="0036232C">
        <w:rPr>
          <w:sz w:val="20"/>
          <w:szCs w:val="20"/>
        </w:rPr>
        <w:t>The Grantee agrees in all matters relating to this Grant, it shall be acting as an independent contractor and shall assume and pay all liabilities and perform all obligations imposed with respect to the performance of this Grant</w:t>
      </w:r>
      <w:r w:rsidR="005D3119">
        <w:rPr>
          <w:sz w:val="20"/>
          <w:szCs w:val="20"/>
        </w:rPr>
        <w:t xml:space="preserve">. </w:t>
      </w:r>
      <w:r w:rsidRPr="0036232C">
        <w:rPr>
          <w:sz w:val="20"/>
          <w:szCs w:val="20"/>
        </w:rPr>
        <w:t>The Grantee shall have no right, power or authority to create any obligation, expressed or implied, on behalf of DCF and shall have no authority to represent DCF as an agent.</w:t>
      </w:r>
    </w:p>
    <w:p w14:paraId="6D2A0946" w14:textId="77777777" w:rsidR="0036232C" w:rsidRPr="0036232C" w:rsidRDefault="0036232C" w:rsidP="0036232C">
      <w:pPr>
        <w:rPr>
          <w:b/>
          <w:sz w:val="20"/>
          <w:szCs w:val="20"/>
        </w:rPr>
      </w:pPr>
      <w:r w:rsidRPr="0036232C">
        <w:rPr>
          <w:b/>
          <w:sz w:val="20"/>
          <w:szCs w:val="20"/>
        </w:rPr>
        <w:t>9.0</w:t>
      </w:r>
      <w:r w:rsidRPr="0036232C">
        <w:rPr>
          <w:b/>
          <w:sz w:val="20"/>
          <w:szCs w:val="20"/>
        </w:rPr>
        <w:tab/>
      </w:r>
      <w:bookmarkStart w:id="75" w:name="SOW"/>
      <w:r w:rsidRPr="0036232C">
        <w:rPr>
          <w:b/>
          <w:sz w:val="20"/>
          <w:szCs w:val="20"/>
        </w:rPr>
        <w:t>SCOPE OF WORK AND DELIVERABLES</w:t>
      </w:r>
      <w:bookmarkEnd w:id="75"/>
    </w:p>
    <w:p w14:paraId="21EC0B7A" w14:textId="77777777" w:rsidR="0036232C" w:rsidRPr="0036232C" w:rsidRDefault="0036232C" w:rsidP="0036232C">
      <w:pPr>
        <w:ind w:left="1440"/>
        <w:rPr>
          <w:sz w:val="20"/>
          <w:szCs w:val="20"/>
        </w:rPr>
      </w:pPr>
      <w:r w:rsidRPr="0036232C">
        <w:rPr>
          <w:sz w:val="20"/>
          <w:szCs w:val="20"/>
        </w:rPr>
        <w:t>The Grantee, as an independent contractor and not as an agent of DCF, shall, in conformance with the Specific Terms and Conditions set forth herein, provide the necessary personnel and material and do all things necessary and/or incidental to the furnishing and delivery to DCF of the supplies or services set forth below, all in accordance with the specifications and other requirements applicable to and referenced therein and as set forth in the award.</w:t>
      </w:r>
    </w:p>
    <w:p w14:paraId="10192D59" w14:textId="77777777" w:rsidR="0036232C" w:rsidRPr="0036232C" w:rsidRDefault="0036232C" w:rsidP="0036232C">
      <w:pPr>
        <w:ind w:left="720" w:firstLine="720"/>
        <w:rPr>
          <w:b/>
          <w:i/>
          <w:sz w:val="20"/>
          <w:szCs w:val="20"/>
        </w:rPr>
      </w:pPr>
      <w:r w:rsidRPr="0036232C">
        <w:rPr>
          <w:b/>
          <w:sz w:val="20"/>
          <w:szCs w:val="20"/>
        </w:rPr>
        <w:t>9.1</w:t>
      </w:r>
      <w:r w:rsidRPr="0036232C">
        <w:rPr>
          <w:b/>
          <w:sz w:val="20"/>
          <w:szCs w:val="20"/>
        </w:rPr>
        <w:tab/>
      </w:r>
      <w:bookmarkStart w:id="76" w:name="SOW_Background"/>
      <w:r w:rsidRPr="0036232C">
        <w:rPr>
          <w:b/>
          <w:i/>
          <w:sz w:val="20"/>
          <w:szCs w:val="20"/>
        </w:rPr>
        <w:t>BACKGROUND AND SCOPE</w:t>
      </w:r>
      <w:bookmarkEnd w:id="76"/>
    </w:p>
    <w:p w14:paraId="4564C975" w14:textId="77777777" w:rsidR="0036232C" w:rsidRPr="0036232C" w:rsidRDefault="0036232C" w:rsidP="0036232C">
      <w:pPr>
        <w:ind w:left="720" w:firstLine="720"/>
        <w:rPr>
          <w:b/>
          <w:sz w:val="20"/>
          <w:szCs w:val="20"/>
        </w:rPr>
      </w:pPr>
      <w:r w:rsidRPr="0036232C">
        <w:rPr>
          <w:b/>
          <w:sz w:val="20"/>
          <w:szCs w:val="20"/>
        </w:rPr>
        <w:t>9.2</w:t>
      </w:r>
      <w:r w:rsidRPr="0036232C">
        <w:rPr>
          <w:b/>
          <w:sz w:val="20"/>
          <w:szCs w:val="20"/>
        </w:rPr>
        <w:tab/>
      </w:r>
      <w:bookmarkStart w:id="77" w:name="SOW_Services"/>
      <w:r w:rsidRPr="0036232C">
        <w:rPr>
          <w:b/>
          <w:i/>
          <w:sz w:val="20"/>
          <w:szCs w:val="20"/>
        </w:rPr>
        <w:t>SERVICES TO BE PROVIDED</w:t>
      </w:r>
      <w:r w:rsidRPr="0036232C">
        <w:rPr>
          <w:b/>
          <w:sz w:val="20"/>
          <w:szCs w:val="20"/>
        </w:rPr>
        <w:t xml:space="preserve"> </w:t>
      </w:r>
      <w:bookmarkEnd w:id="77"/>
    </w:p>
    <w:p w14:paraId="482D99CA" w14:textId="77777777" w:rsidR="0036232C" w:rsidRPr="0036232C" w:rsidRDefault="0036232C" w:rsidP="0036232C">
      <w:pPr>
        <w:ind w:left="720" w:firstLine="720"/>
        <w:rPr>
          <w:b/>
          <w:sz w:val="20"/>
          <w:szCs w:val="20"/>
        </w:rPr>
      </w:pPr>
      <w:r w:rsidRPr="0036232C">
        <w:rPr>
          <w:b/>
          <w:sz w:val="20"/>
          <w:szCs w:val="20"/>
        </w:rPr>
        <w:t>9.3</w:t>
      </w:r>
      <w:r w:rsidRPr="0036232C">
        <w:rPr>
          <w:b/>
          <w:sz w:val="20"/>
          <w:szCs w:val="20"/>
        </w:rPr>
        <w:tab/>
      </w:r>
      <w:bookmarkStart w:id="78" w:name="SOW_Performance"/>
      <w:r w:rsidRPr="0036232C">
        <w:rPr>
          <w:b/>
          <w:i/>
          <w:sz w:val="20"/>
          <w:szCs w:val="20"/>
        </w:rPr>
        <w:t>PERFORMANCE MEASURES</w:t>
      </w:r>
      <w:bookmarkEnd w:id="78"/>
    </w:p>
    <w:p w14:paraId="303A30EF" w14:textId="77777777" w:rsidR="0036232C" w:rsidRPr="0036232C" w:rsidRDefault="0036232C" w:rsidP="0036232C">
      <w:pPr>
        <w:ind w:left="720" w:firstLine="720"/>
        <w:rPr>
          <w:b/>
          <w:sz w:val="20"/>
          <w:szCs w:val="20"/>
        </w:rPr>
      </w:pPr>
      <w:r w:rsidRPr="0036232C">
        <w:rPr>
          <w:b/>
          <w:sz w:val="20"/>
          <w:szCs w:val="20"/>
        </w:rPr>
        <w:t>9.4</w:t>
      </w:r>
      <w:r w:rsidRPr="0036232C">
        <w:rPr>
          <w:b/>
          <w:sz w:val="20"/>
          <w:szCs w:val="20"/>
        </w:rPr>
        <w:tab/>
      </w:r>
      <w:bookmarkStart w:id="79" w:name="SOW_Deliverables"/>
      <w:r w:rsidRPr="0036232C">
        <w:rPr>
          <w:b/>
          <w:i/>
          <w:sz w:val="20"/>
          <w:szCs w:val="20"/>
        </w:rPr>
        <w:t>DELIVERABLES AND REPORTING REQUIREMENTS</w:t>
      </w:r>
      <w:bookmarkEnd w:id="79"/>
    </w:p>
    <w:p w14:paraId="6D338FC9" w14:textId="77777777" w:rsidR="0036232C" w:rsidRPr="0036232C" w:rsidRDefault="0036232C" w:rsidP="0036232C">
      <w:pPr>
        <w:ind w:left="2880"/>
        <w:rPr>
          <w:sz w:val="20"/>
          <w:szCs w:val="20"/>
        </w:rPr>
      </w:pPr>
      <w:r w:rsidRPr="0036232C">
        <w:rPr>
          <w:sz w:val="20"/>
          <w:szCs w:val="20"/>
        </w:rPr>
        <w:t xml:space="preserve">The work required by this Grant shall be completed in accordance with the respective dates specified in the Grant or as requested by DCF. The Grantee shall submit all required reports as listed below. All reports must be received on or before the required due dates established in the NOGA. </w:t>
      </w:r>
      <w:r w:rsidRPr="0036232C">
        <w:rPr>
          <w:b/>
          <w:sz w:val="20"/>
          <w:szCs w:val="20"/>
        </w:rPr>
        <w:t xml:space="preserve">Failure to submit the required reporting, regardless of the level of progress or expenditures during the reporting period, shall lead to non-payment of the Budget Transaction Report requested funds, suspension of the grant and/or termination of the grant, at the discretion of DCF. </w:t>
      </w:r>
      <w:r w:rsidRPr="0036232C">
        <w:rPr>
          <w:sz w:val="20"/>
          <w:szCs w:val="20"/>
        </w:rPr>
        <w:t xml:space="preserve">Acceptance of any late deliveries shall not be deemed a waiver of DCF’s right to hold the Grantee liable for any actual loss or damage resulting therefrom, nor shall it act as a modification of the Grantee’s obligation to make future deliveries in accordance with the award set forth in this Section. The completion date for this Grant is </w:t>
      </w:r>
      <w:r w:rsidRPr="0036232C">
        <w:rPr>
          <w:b/>
          <w:sz w:val="20"/>
          <w:szCs w:val="20"/>
        </w:rPr>
        <w:t>(NE)</w:t>
      </w:r>
      <w:r w:rsidRPr="0036232C">
        <w:rPr>
          <w:sz w:val="20"/>
          <w:szCs w:val="20"/>
        </w:rPr>
        <w:t>.</w:t>
      </w:r>
    </w:p>
    <w:p w14:paraId="0822ABD8" w14:textId="77777777" w:rsidR="0036232C" w:rsidRPr="0036232C" w:rsidRDefault="0036232C" w:rsidP="0036232C">
      <w:pPr>
        <w:ind w:left="2880"/>
        <w:rPr>
          <w:sz w:val="20"/>
          <w:szCs w:val="20"/>
        </w:rPr>
      </w:pPr>
      <w:r w:rsidRPr="0036232C">
        <w:rPr>
          <w:sz w:val="20"/>
          <w:szCs w:val="20"/>
        </w:rPr>
        <w:t>The Grantee must submit the following reports to DCF, using the following forms:</w:t>
      </w:r>
    </w:p>
    <w:p w14:paraId="181502CC" w14:textId="77777777" w:rsidR="0036232C" w:rsidRPr="0036232C" w:rsidRDefault="0036232C" w:rsidP="0036232C">
      <w:pPr>
        <w:ind w:left="2880"/>
        <w:rPr>
          <w:sz w:val="20"/>
          <w:szCs w:val="20"/>
        </w:rPr>
      </w:pPr>
      <w:r w:rsidRPr="0036232C">
        <w:rPr>
          <w:sz w:val="20"/>
          <w:szCs w:val="20"/>
        </w:rPr>
        <w:t xml:space="preserve">     Status Report (Form OGC-1006)</w:t>
      </w:r>
    </w:p>
    <w:p w14:paraId="23897A3C" w14:textId="77777777" w:rsidR="0036232C" w:rsidRPr="0036232C" w:rsidRDefault="0036232C" w:rsidP="0036232C">
      <w:pPr>
        <w:ind w:left="2880"/>
        <w:rPr>
          <w:sz w:val="20"/>
          <w:szCs w:val="20"/>
        </w:rPr>
      </w:pPr>
      <w:r w:rsidRPr="0036232C">
        <w:rPr>
          <w:sz w:val="20"/>
          <w:szCs w:val="20"/>
        </w:rPr>
        <w:t xml:space="preserve">     Budget Transaction Report (Form OGC-1005)</w:t>
      </w:r>
    </w:p>
    <w:p w14:paraId="09407249" w14:textId="77777777" w:rsidR="0036232C" w:rsidRPr="0036232C" w:rsidRDefault="0036232C" w:rsidP="0036232C">
      <w:pPr>
        <w:ind w:left="2880"/>
        <w:rPr>
          <w:sz w:val="20"/>
          <w:szCs w:val="20"/>
        </w:rPr>
      </w:pPr>
      <w:r w:rsidRPr="0036232C">
        <w:rPr>
          <w:sz w:val="20"/>
          <w:szCs w:val="20"/>
        </w:rPr>
        <w:t xml:space="preserve">     Budget Itemization Report (Form OGC-4005)</w:t>
      </w:r>
    </w:p>
    <w:p w14:paraId="13FE0685" w14:textId="77777777" w:rsidR="0036232C" w:rsidRPr="0036232C" w:rsidRDefault="0036232C" w:rsidP="0036232C">
      <w:pPr>
        <w:ind w:left="2880"/>
        <w:rPr>
          <w:sz w:val="20"/>
          <w:szCs w:val="20"/>
        </w:rPr>
      </w:pPr>
      <w:r w:rsidRPr="0036232C">
        <w:rPr>
          <w:sz w:val="20"/>
          <w:szCs w:val="20"/>
        </w:rPr>
        <w:t>The Grantee may submit the following reports to DCF, using the following forms:</w:t>
      </w:r>
    </w:p>
    <w:p w14:paraId="00817F88" w14:textId="77777777" w:rsidR="0036232C" w:rsidRPr="0036232C" w:rsidRDefault="0036232C" w:rsidP="0036232C">
      <w:pPr>
        <w:tabs>
          <w:tab w:val="left" w:pos="3240"/>
        </w:tabs>
        <w:ind w:left="2880"/>
        <w:rPr>
          <w:sz w:val="20"/>
          <w:szCs w:val="20"/>
        </w:rPr>
      </w:pPr>
      <w:r w:rsidRPr="0036232C">
        <w:rPr>
          <w:sz w:val="20"/>
          <w:szCs w:val="20"/>
        </w:rPr>
        <w:tab/>
        <w:t>Revision Request (Form OGC-1008)</w:t>
      </w:r>
    </w:p>
    <w:p w14:paraId="3BCBAE3B" w14:textId="77777777" w:rsidR="0036232C" w:rsidRP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Grantee may submit if they wish to request a revision to their Approved Grant Budget Authority</w:t>
      </w:r>
      <w:r w:rsidRPr="0036232C" w:rsidDel="00654798">
        <w:rPr>
          <w:sz w:val="20"/>
          <w:szCs w:val="20"/>
        </w:rPr>
        <w:t xml:space="preserve"> </w:t>
      </w:r>
    </w:p>
    <w:p w14:paraId="10700DF2" w14:textId="77777777" w:rsidR="0036232C" w:rsidRPr="0036232C" w:rsidRDefault="0036232C" w:rsidP="0036232C">
      <w:pPr>
        <w:tabs>
          <w:tab w:val="left" w:pos="3240"/>
        </w:tabs>
        <w:ind w:left="2880"/>
        <w:rPr>
          <w:sz w:val="20"/>
          <w:szCs w:val="20"/>
        </w:rPr>
      </w:pPr>
      <w:r w:rsidRPr="0036232C">
        <w:rPr>
          <w:sz w:val="20"/>
          <w:szCs w:val="20"/>
        </w:rPr>
        <w:tab/>
        <w:t>Equipment Pre-Approval Request (Form OGC-4004)</w:t>
      </w:r>
    </w:p>
    <w:p w14:paraId="68DCF6A5" w14:textId="77777777" w:rsidR="0036232C" w:rsidRDefault="0036232C" w:rsidP="0016663C">
      <w:pPr>
        <w:pStyle w:val="ListParagraph"/>
        <w:widowControl/>
        <w:numPr>
          <w:ilvl w:val="0"/>
          <w:numId w:val="15"/>
        </w:numPr>
        <w:tabs>
          <w:tab w:val="left" w:pos="3240"/>
        </w:tabs>
        <w:autoSpaceDE/>
        <w:autoSpaceDN/>
        <w:adjustRightInd/>
        <w:contextualSpacing w:val="0"/>
        <w:rPr>
          <w:sz w:val="20"/>
          <w:szCs w:val="20"/>
        </w:rPr>
      </w:pPr>
      <w:r w:rsidRPr="0036232C">
        <w:rPr>
          <w:sz w:val="20"/>
          <w:szCs w:val="20"/>
        </w:rPr>
        <w:t xml:space="preserve">Grantee must submit if they wish to purchase an article of tangible personal property that has a useful life of more than one year and an acquisition cost </w:t>
      </w:r>
      <w:r w:rsidR="002E5A40">
        <w:rPr>
          <w:sz w:val="20"/>
          <w:szCs w:val="20"/>
        </w:rPr>
        <w:t xml:space="preserve">(DC-funded portion) </w:t>
      </w:r>
      <w:r w:rsidRPr="0036232C">
        <w:rPr>
          <w:sz w:val="20"/>
          <w:szCs w:val="20"/>
        </w:rPr>
        <w:t>of $5,000 or more per unit.</w:t>
      </w:r>
    </w:p>
    <w:p w14:paraId="23A5FE32" w14:textId="77777777" w:rsidR="002C3512" w:rsidRPr="0036232C" w:rsidRDefault="002C3512" w:rsidP="0016663C">
      <w:pPr>
        <w:pStyle w:val="ListParagraph"/>
        <w:widowControl/>
        <w:numPr>
          <w:ilvl w:val="0"/>
          <w:numId w:val="15"/>
        </w:numPr>
        <w:tabs>
          <w:tab w:val="left" w:pos="3240"/>
        </w:tabs>
        <w:autoSpaceDE/>
        <w:autoSpaceDN/>
        <w:adjustRightInd/>
        <w:contextualSpacing w:val="0"/>
        <w:rPr>
          <w:sz w:val="20"/>
          <w:szCs w:val="20"/>
        </w:rPr>
      </w:pPr>
      <w:r>
        <w:rPr>
          <w:sz w:val="20"/>
          <w:szCs w:val="20"/>
        </w:rPr>
        <w:t>Equipment purchased with grant funds must be returned to DCF upon completion of the grant.</w:t>
      </w:r>
    </w:p>
    <w:p w14:paraId="4B9C2DB0" w14:textId="77777777" w:rsidR="0036232C" w:rsidRPr="002066D1" w:rsidRDefault="0036232C" w:rsidP="0036232C">
      <w:pPr>
        <w:ind w:left="1440"/>
        <w:rPr>
          <w:b/>
          <w:sz w:val="20"/>
          <w:szCs w:val="20"/>
        </w:rPr>
      </w:pPr>
      <w:r w:rsidRPr="0036232C">
        <w:rPr>
          <w:b/>
          <w:sz w:val="20"/>
          <w:szCs w:val="20"/>
        </w:rPr>
        <w:t xml:space="preserve">The aforementioned OGC forms, as well all other OGC forms noted in this document, can be found at the DCF Office of Grants and Contracts webpage – </w:t>
      </w:r>
      <w:hyperlink r:id="rId39" w:history="1">
        <w:r w:rsidR="006159C2" w:rsidRPr="00671BB7">
          <w:rPr>
            <w:rStyle w:val="Hyperlink"/>
            <w:b/>
            <w:sz w:val="20"/>
            <w:szCs w:val="20"/>
          </w:rPr>
          <w:t>http://www.dcf.ks.gov/Agency/Operations/Pages/Grantee-Resources.aspx</w:t>
        </w:r>
      </w:hyperlink>
      <w:r w:rsidR="006159C2">
        <w:rPr>
          <w:b/>
          <w:sz w:val="20"/>
          <w:szCs w:val="20"/>
        </w:rPr>
        <w:t>.</w:t>
      </w:r>
    </w:p>
    <w:p w14:paraId="5BC11EFC" w14:textId="77777777" w:rsidR="0036232C" w:rsidRPr="0036232C" w:rsidRDefault="0036232C" w:rsidP="0036232C">
      <w:pPr>
        <w:ind w:left="2160" w:firstLine="720"/>
        <w:rPr>
          <w:b/>
          <w:sz w:val="20"/>
          <w:szCs w:val="20"/>
        </w:rPr>
      </w:pPr>
      <w:r w:rsidRPr="0036232C">
        <w:rPr>
          <w:b/>
          <w:sz w:val="20"/>
          <w:szCs w:val="20"/>
        </w:rPr>
        <w:t>Status Reports are due as follows:</w:t>
      </w:r>
    </w:p>
    <w:p w14:paraId="22494335" w14:textId="77777777" w:rsidR="0036232C" w:rsidRPr="0036232C" w:rsidRDefault="0036232C" w:rsidP="0036232C">
      <w:pPr>
        <w:ind w:left="3600"/>
        <w:rPr>
          <w:sz w:val="20"/>
          <w:szCs w:val="20"/>
        </w:rPr>
      </w:pPr>
      <w:r w:rsidRPr="0036232C">
        <w:rPr>
          <w:sz w:val="20"/>
          <w:szCs w:val="20"/>
        </w:rPr>
        <w:t>Status Reports shall include information regarding Performance Measures. These Performance Measures will be compared with the annual targeted goals as identified in the Grant Proposal to ensure compliance. If no activity took place or no services were provided, then an explanation for such should be included on the Status Report. Budget Transaction Reports will not be processed without a Status Report for the reporting period on file, a Budget Itemization Report, and any other required documentation established herein</w:t>
      </w:r>
      <w:r w:rsidR="005D3119">
        <w:rPr>
          <w:sz w:val="20"/>
          <w:szCs w:val="20"/>
        </w:rPr>
        <w:t xml:space="preserve">. </w:t>
      </w:r>
    </w:p>
    <w:p w14:paraId="2BF93D6C" w14:textId="77777777" w:rsidR="0036232C" w:rsidRPr="0036232C" w:rsidRDefault="0036232C" w:rsidP="0036232C">
      <w:pPr>
        <w:ind w:left="2880"/>
        <w:rPr>
          <w:b/>
          <w:sz w:val="20"/>
          <w:szCs w:val="20"/>
        </w:rPr>
      </w:pPr>
      <w:r w:rsidRPr="0036232C">
        <w:rPr>
          <w:b/>
          <w:sz w:val="20"/>
          <w:szCs w:val="20"/>
        </w:rPr>
        <w:t>Budget Transaction Reports and Budget Itemization Reports are due as follows:</w:t>
      </w:r>
    </w:p>
    <w:p w14:paraId="018E062D" w14:textId="77777777" w:rsidR="0036232C" w:rsidRPr="0036232C" w:rsidRDefault="0036232C" w:rsidP="0036232C">
      <w:pPr>
        <w:ind w:left="3600"/>
        <w:rPr>
          <w:sz w:val="20"/>
          <w:szCs w:val="20"/>
        </w:rPr>
      </w:pPr>
      <w:r w:rsidRPr="0036232C">
        <w:rPr>
          <w:sz w:val="20"/>
          <w:szCs w:val="20"/>
        </w:rPr>
        <w:t xml:space="preserve">Grantee Agencies shall request payment via the Budget Transaction Report. </w:t>
      </w:r>
      <w:r w:rsidRPr="0036232C">
        <w:rPr>
          <w:spacing w:val="-2"/>
          <w:sz w:val="20"/>
          <w:szCs w:val="20"/>
        </w:rPr>
        <w:t xml:space="preserve">Requests for reimbursement must be limited to those expenditures made consistent with the provisions set forth in this NOGA. </w:t>
      </w:r>
      <w:r w:rsidRPr="0036232C">
        <w:rPr>
          <w:sz w:val="20"/>
          <w:szCs w:val="20"/>
        </w:rPr>
        <w:t xml:space="preserve">Budget Transaction Reports will not be processed without a Status Report for the reporting period on file, a Budget Itemization Report, and any other required documentation established herein. Budget Transaction Reports and Budget Itemization Reports must be submitted every reporting period, even if no expenses were incurred and no activity took place. If no expenses were incurred, then $0.00 should be </w:t>
      </w:r>
      <w:r w:rsidRPr="0036232C">
        <w:rPr>
          <w:sz w:val="20"/>
          <w:szCs w:val="20"/>
        </w:rPr>
        <w:lastRenderedPageBreak/>
        <w:t xml:space="preserve">submitted on the Budget Transaction Report and Budget Itemization Report. Incomplete or incorrect reports will be returned for correction without payment. </w:t>
      </w:r>
    </w:p>
    <w:p w14:paraId="0ED1944A" w14:textId="77777777" w:rsidR="0036232C" w:rsidRPr="0036232C" w:rsidRDefault="0036232C" w:rsidP="0036232C">
      <w:pPr>
        <w:ind w:left="4320"/>
        <w:rPr>
          <w:sz w:val="20"/>
          <w:szCs w:val="20"/>
        </w:rPr>
      </w:pPr>
      <w:r w:rsidRPr="0036232C">
        <w:rPr>
          <w:sz w:val="20"/>
          <w:szCs w:val="20"/>
        </w:rPr>
        <w:t>If the Budget Transaction Report includes expenses incurred from Sub-Awardees, a copy of the Sub-Grantee Agency’s Tax Clearance(s) and Debarment Memorandum(s) must be submitted with the first Budget Transaction Report in order for any fun</w:t>
      </w:r>
      <w:r w:rsidR="00C17A43">
        <w:rPr>
          <w:sz w:val="20"/>
          <w:szCs w:val="20"/>
        </w:rPr>
        <w:t xml:space="preserve">ds to be reimbursed. (Related </w:t>
      </w:r>
      <w:r w:rsidRPr="0036232C">
        <w:rPr>
          <w:sz w:val="20"/>
          <w:szCs w:val="20"/>
        </w:rPr>
        <w:t xml:space="preserve">information can be found </w:t>
      </w:r>
      <w:r w:rsidRPr="00C17A43">
        <w:rPr>
          <w:sz w:val="20"/>
          <w:szCs w:val="20"/>
        </w:rPr>
        <w:t xml:space="preserve">in </w:t>
      </w:r>
      <w:hyperlink w:anchor="Funding_Subawards" w:history="1">
        <w:r w:rsidRPr="00C17A43">
          <w:rPr>
            <w:rStyle w:val="Hyperlink"/>
            <w:color w:val="auto"/>
            <w:sz w:val="20"/>
            <w:szCs w:val="20"/>
            <w:u w:val="none"/>
          </w:rPr>
          <w:t>Section10.12</w:t>
        </w:r>
      </w:hyperlink>
      <w:r w:rsidRPr="0036232C">
        <w:rPr>
          <w:sz w:val="20"/>
          <w:szCs w:val="20"/>
        </w:rPr>
        <w:t>–Sub-Awards.)</w:t>
      </w:r>
    </w:p>
    <w:p w14:paraId="17FF84BB" w14:textId="77777777" w:rsidR="0036232C" w:rsidRPr="0036232C" w:rsidRDefault="0036232C" w:rsidP="0036232C">
      <w:pPr>
        <w:ind w:left="3600"/>
        <w:rPr>
          <w:sz w:val="20"/>
          <w:szCs w:val="20"/>
        </w:rPr>
      </w:pPr>
      <w:r w:rsidRPr="0036232C">
        <w:rPr>
          <w:sz w:val="20"/>
          <w:szCs w:val="20"/>
        </w:rPr>
        <w:t>The last Budget Transaction Report must be marked as FINAL and submitted according to the aforementioned timeline. Under no circumstance will it be accepted more than sixty (60) days beyond the end of the grant term, at which time the funds will be released to another purpose. After payment of the Final Budget Transaction Report, no further amount shall be due or payable by DCF under this Grant.</w:t>
      </w:r>
    </w:p>
    <w:p w14:paraId="1CD309C1" w14:textId="77777777" w:rsidR="0036232C" w:rsidRPr="0036232C" w:rsidRDefault="0036232C" w:rsidP="0036232C">
      <w:pPr>
        <w:ind w:left="3600"/>
        <w:rPr>
          <w:sz w:val="20"/>
          <w:szCs w:val="20"/>
        </w:rPr>
      </w:pPr>
      <w:r w:rsidRPr="0036232C">
        <w:rPr>
          <w:sz w:val="20"/>
          <w:szCs w:val="20"/>
        </w:rPr>
        <w:t xml:space="preserve">Although receipts and related documentation are not required to be submitted, this original documentation of expenditures must be kept on file and available for inspection by </w:t>
      </w:r>
      <w:r w:rsidR="005D3119">
        <w:rPr>
          <w:sz w:val="20"/>
          <w:szCs w:val="20"/>
        </w:rPr>
        <w:t>State</w:t>
      </w:r>
      <w:r w:rsidRPr="0036232C">
        <w:rPr>
          <w:sz w:val="20"/>
          <w:szCs w:val="20"/>
        </w:rPr>
        <w:t xml:space="preserve"> and/or federal officials.</w:t>
      </w:r>
    </w:p>
    <w:p w14:paraId="0260130F" w14:textId="77777777" w:rsidR="0036232C" w:rsidRPr="0036232C" w:rsidRDefault="0036232C" w:rsidP="0036232C">
      <w:pPr>
        <w:ind w:left="2160"/>
        <w:rPr>
          <w:b/>
          <w:sz w:val="20"/>
          <w:szCs w:val="20"/>
        </w:rPr>
      </w:pPr>
      <w:r w:rsidRPr="0036232C">
        <w:rPr>
          <w:b/>
          <w:sz w:val="20"/>
          <w:szCs w:val="20"/>
        </w:rPr>
        <w:t>Reports and Requests must be sent to the following parties, as noted on each Grant Report or Request accordingly. For more information, or should you have any questions, please contact DCF using the contact information below:</w:t>
      </w:r>
    </w:p>
    <w:p w14:paraId="7426BF12" w14:textId="77777777" w:rsidR="0036232C" w:rsidRPr="0036232C" w:rsidRDefault="0036232C" w:rsidP="0036232C">
      <w:pPr>
        <w:ind w:left="720" w:firstLine="720"/>
        <w:rPr>
          <w:b/>
          <w:sz w:val="20"/>
          <w:szCs w:val="20"/>
        </w:rPr>
      </w:pPr>
      <w:r w:rsidRPr="0036232C">
        <w:rPr>
          <w:b/>
          <w:sz w:val="20"/>
          <w:szCs w:val="20"/>
        </w:rPr>
        <w:t>9.5</w:t>
      </w:r>
      <w:r w:rsidRPr="0036232C">
        <w:rPr>
          <w:b/>
          <w:sz w:val="20"/>
          <w:szCs w:val="20"/>
        </w:rPr>
        <w:tab/>
      </w:r>
      <w:bookmarkStart w:id="80" w:name="SOW_State_Resources"/>
      <w:r w:rsidR="005D3119">
        <w:rPr>
          <w:b/>
          <w:i/>
          <w:sz w:val="20"/>
          <w:szCs w:val="20"/>
        </w:rPr>
        <w:t>STATE</w:t>
      </w:r>
      <w:r w:rsidRPr="0036232C">
        <w:rPr>
          <w:b/>
          <w:i/>
          <w:sz w:val="20"/>
          <w:szCs w:val="20"/>
        </w:rPr>
        <w:t xml:space="preserve"> RESOURCES TO BE PROVIDED</w:t>
      </w:r>
      <w:bookmarkEnd w:id="80"/>
    </w:p>
    <w:p w14:paraId="1B444672" w14:textId="77777777" w:rsidR="0036232C" w:rsidRPr="0036232C" w:rsidRDefault="0036232C" w:rsidP="0036232C">
      <w:pPr>
        <w:rPr>
          <w:color w:val="FF0000"/>
          <w:sz w:val="20"/>
          <w:szCs w:val="20"/>
        </w:rPr>
      </w:pPr>
      <w:r w:rsidRPr="0036232C">
        <w:rPr>
          <w:b/>
          <w:sz w:val="20"/>
          <w:szCs w:val="20"/>
        </w:rPr>
        <w:t>10.0</w:t>
      </w:r>
      <w:r w:rsidRPr="0036232C">
        <w:rPr>
          <w:b/>
          <w:sz w:val="20"/>
          <w:szCs w:val="20"/>
        </w:rPr>
        <w:tab/>
      </w:r>
      <w:bookmarkStart w:id="81" w:name="Funding"/>
      <w:r w:rsidRPr="0036232C">
        <w:rPr>
          <w:b/>
          <w:sz w:val="20"/>
          <w:szCs w:val="20"/>
        </w:rPr>
        <w:t xml:space="preserve">FUNDING </w:t>
      </w:r>
    </w:p>
    <w:bookmarkEnd w:id="81"/>
    <w:p w14:paraId="7EB2A7E6" w14:textId="77777777" w:rsidR="001138AB" w:rsidRDefault="001138AB" w:rsidP="0036232C">
      <w:pPr>
        <w:ind w:left="1440"/>
        <w:rPr>
          <w:sz w:val="20"/>
          <w:szCs w:val="20"/>
        </w:rPr>
      </w:pPr>
      <w:r w:rsidRPr="001138AB">
        <w:rPr>
          <w:sz w:val="20"/>
          <w:szCs w:val="20"/>
        </w:rPr>
        <w:t>The funding amount for this Grant is $(M). Indirect Costs should not exceed 10% of the total Grant Budget. A copy of the Grantee’s federally approved Indirect Cost rate agreement must be included should a different rate be requested.</w:t>
      </w:r>
    </w:p>
    <w:p w14:paraId="405B6E09" w14:textId="77777777" w:rsidR="0036232C" w:rsidRPr="0036232C" w:rsidRDefault="001138AB" w:rsidP="0036232C">
      <w:pPr>
        <w:ind w:left="1440"/>
        <w:rPr>
          <w:sz w:val="20"/>
          <w:szCs w:val="20"/>
        </w:rPr>
      </w:pPr>
      <w:r w:rsidRPr="001138AB">
        <w:rPr>
          <w:sz w:val="20"/>
          <w:szCs w:val="20"/>
        </w:rPr>
        <w:t>This Grant is reimbursement-based, unless otherwise noted. Grantee must submit regular budget reports itemizing costs incurred, as noted above, and is reimbursed accordingly. Grant funds are paid for services rendered and are not provided as “cash up front.”</w:t>
      </w:r>
      <w:r w:rsidR="0036232C" w:rsidRPr="0036232C">
        <w:rPr>
          <w:sz w:val="20"/>
          <w:szCs w:val="20"/>
        </w:rPr>
        <w:t xml:space="preserve"> </w:t>
      </w:r>
    </w:p>
    <w:p w14:paraId="15D250C4" w14:textId="77777777" w:rsidR="0036232C" w:rsidRPr="0036232C" w:rsidRDefault="0036232C" w:rsidP="0036232C">
      <w:pPr>
        <w:ind w:left="720" w:firstLine="720"/>
        <w:rPr>
          <w:b/>
          <w:sz w:val="20"/>
          <w:szCs w:val="20"/>
        </w:rPr>
      </w:pPr>
      <w:r w:rsidRPr="0036232C">
        <w:rPr>
          <w:b/>
          <w:sz w:val="20"/>
          <w:szCs w:val="20"/>
        </w:rPr>
        <w:t>10.1</w:t>
      </w:r>
      <w:r w:rsidRPr="0036232C">
        <w:rPr>
          <w:b/>
          <w:sz w:val="20"/>
          <w:szCs w:val="20"/>
        </w:rPr>
        <w:tab/>
      </w:r>
      <w:bookmarkStart w:id="82" w:name="Funding_Availability"/>
      <w:r w:rsidRPr="0036232C">
        <w:rPr>
          <w:b/>
          <w:i/>
          <w:sz w:val="20"/>
          <w:szCs w:val="20"/>
        </w:rPr>
        <w:t>AVAILABILITY OF ANTICIPATED FEDERAL FUNDS</w:t>
      </w:r>
      <w:bookmarkEnd w:id="82"/>
    </w:p>
    <w:p w14:paraId="04D0ECDE" w14:textId="77777777" w:rsidR="0036232C" w:rsidRPr="00D36533" w:rsidRDefault="0036232C" w:rsidP="00D36533">
      <w:pPr>
        <w:tabs>
          <w:tab w:val="left" w:pos="1814"/>
        </w:tabs>
        <w:ind w:left="2880"/>
        <w:rPr>
          <w:spacing w:val="-2"/>
          <w:sz w:val="20"/>
          <w:szCs w:val="20"/>
        </w:rPr>
      </w:pPr>
      <w:r w:rsidRPr="0036232C">
        <w:rPr>
          <w:spacing w:val="-2"/>
          <w:sz w:val="20"/>
          <w:szCs w:val="20"/>
        </w:rPr>
        <w:t xml:space="preserve">The formal approval of grant awards, and the obligation and reimbursement of funds to them, are contingent upon the availability of anticipated federal funds, as determined by Congress, Kansas statute, other Federal or </w:t>
      </w:r>
      <w:r w:rsidR="005D3119">
        <w:rPr>
          <w:spacing w:val="-2"/>
          <w:sz w:val="20"/>
          <w:szCs w:val="20"/>
        </w:rPr>
        <w:t>State</w:t>
      </w:r>
      <w:r w:rsidRPr="0036232C">
        <w:rPr>
          <w:spacing w:val="-2"/>
          <w:sz w:val="20"/>
          <w:szCs w:val="20"/>
        </w:rPr>
        <w:t xml:space="preserve"> action, as well as the Specific Terms and Cond</w:t>
      </w:r>
      <w:r w:rsidR="00D36533">
        <w:rPr>
          <w:spacing w:val="-2"/>
          <w:sz w:val="20"/>
          <w:szCs w:val="20"/>
        </w:rPr>
        <w:t xml:space="preserve">itions contained in this NOGA. </w:t>
      </w:r>
    </w:p>
    <w:p w14:paraId="737AAE90" w14:textId="77777777" w:rsidR="0036232C" w:rsidRPr="0036232C" w:rsidRDefault="0036232C" w:rsidP="0036232C">
      <w:pPr>
        <w:ind w:left="720" w:firstLine="720"/>
        <w:rPr>
          <w:b/>
          <w:sz w:val="20"/>
          <w:szCs w:val="20"/>
        </w:rPr>
      </w:pPr>
      <w:r w:rsidRPr="0036232C">
        <w:rPr>
          <w:b/>
          <w:sz w:val="20"/>
          <w:szCs w:val="20"/>
        </w:rPr>
        <w:t>10.2</w:t>
      </w:r>
      <w:r w:rsidRPr="0036232C">
        <w:rPr>
          <w:b/>
          <w:sz w:val="20"/>
          <w:szCs w:val="20"/>
        </w:rPr>
        <w:tab/>
      </w:r>
      <w:bookmarkStart w:id="83" w:name="Funding_Cost"/>
      <w:r w:rsidRPr="0036232C">
        <w:rPr>
          <w:b/>
          <w:i/>
          <w:sz w:val="20"/>
          <w:szCs w:val="20"/>
        </w:rPr>
        <w:t>COST PRINCIPLES</w:t>
      </w:r>
      <w:bookmarkEnd w:id="83"/>
    </w:p>
    <w:p w14:paraId="1932BC14" w14:textId="77777777" w:rsidR="001138AB" w:rsidRPr="001138AB" w:rsidRDefault="001138AB" w:rsidP="001138AB">
      <w:pPr>
        <w:widowControl/>
        <w:autoSpaceDE/>
        <w:autoSpaceDN/>
        <w:adjustRightInd/>
        <w:ind w:left="2880"/>
        <w:rPr>
          <w:sz w:val="20"/>
          <w:szCs w:val="20"/>
        </w:rPr>
      </w:pPr>
      <w:r w:rsidRPr="001138AB">
        <w:rPr>
          <w:sz w:val="20"/>
          <w:szCs w:val="20"/>
        </w:rPr>
        <w:t xml:space="preserve">At times, the </w:t>
      </w:r>
      <w:r w:rsidR="005D3119">
        <w:rPr>
          <w:sz w:val="20"/>
          <w:szCs w:val="20"/>
        </w:rPr>
        <w:t>State</w:t>
      </w:r>
      <w:r w:rsidRPr="001138AB">
        <w:rPr>
          <w:sz w:val="20"/>
          <w:szCs w:val="20"/>
        </w:rPr>
        <w:t xml:space="preserve"> matches federal funds with </w:t>
      </w:r>
      <w:r w:rsidR="005D3119">
        <w:rPr>
          <w:sz w:val="20"/>
          <w:szCs w:val="20"/>
        </w:rPr>
        <w:t>State</w:t>
      </w:r>
      <w:r w:rsidRPr="001138AB">
        <w:rPr>
          <w:sz w:val="20"/>
          <w:szCs w:val="20"/>
        </w:rPr>
        <w:t xml:space="preserve"> funds and therefore follows federal guidelines and regulations. Requests for reimbursement of grant awards shall be limited to those expenditures made consistent with the provisions of this NOGA and the cost principles set forth as follows:</w:t>
      </w:r>
    </w:p>
    <w:p w14:paraId="4715880E"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Code of Federal Regulations (CFR), including 2 CFR, Part 200; 5 CFR Part 1320, 31 CFR Part 205, 37 CFR Part 401, 42 CFR Part 2, 45 CFR Parts 5b, 15, 16, 46, 77, 80, 84, 86, 91, 95, 96, 97, and 100; and 48 CFR Part 31.2For more information on the CFRs, visit: </w:t>
      </w:r>
      <w:hyperlink r:id="rId40">
        <w:r w:rsidRPr="0088690B">
          <w:rPr>
            <w:rStyle w:val="Hyperlink"/>
            <w:sz w:val="20"/>
            <w:szCs w:val="20"/>
          </w:rPr>
          <w:t>http://www.ecfr.gov/cgi-bin/ECFR?SID=2d5f57c64e7afab744f98df61bf24177&amp;page=simple</w:t>
        </w:r>
      </w:hyperlink>
      <w:r w:rsidRPr="0088690B">
        <w:rPr>
          <w:rStyle w:val="Hyperlink"/>
          <w:sz w:val="20"/>
          <w:szCs w:val="20"/>
        </w:rPr>
        <w:t xml:space="preserve"> </w:t>
      </w:r>
      <w:r w:rsidRPr="0088690B">
        <w:rPr>
          <w:sz w:val="20"/>
          <w:szCs w:val="20"/>
        </w:rPr>
        <w:t>.</w:t>
      </w:r>
    </w:p>
    <w:p w14:paraId="03F828E4" w14:textId="77777777" w:rsidR="0019307F" w:rsidRPr="0088690B" w:rsidRDefault="0019307F" w:rsidP="0019307F">
      <w:pPr>
        <w:ind w:left="3960"/>
        <w:rPr>
          <w:sz w:val="20"/>
          <w:szCs w:val="20"/>
        </w:rPr>
      </w:pPr>
    </w:p>
    <w:p w14:paraId="27C7E2E4" w14:textId="77777777" w:rsidR="0019307F" w:rsidRPr="0088690B" w:rsidRDefault="0019307F" w:rsidP="0019307F">
      <w:pPr>
        <w:widowControl/>
        <w:numPr>
          <w:ilvl w:val="0"/>
          <w:numId w:val="14"/>
        </w:numPr>
        <w:autoSpaceDE/>
        <w:autoSpaceDN/>
        <w:adjustRightInd/>
        <w:rPr>
          <w:sz w:val="20"/>
          <w:szCs w:val="20"/>
        </w:rPr>
      </w:pPr>
      <w:r w:rsidRPr="0088690B">
        <w:rPr>
          <w:sz w:val="20"/>
          <w:szCs w:val="20"/>
        </w:rPr>
        <w:t xml:space="preserve">The Office of Management and Budget (OMB) Circulars, including OMB Circulars A-50 (with the exception of guidance on Single Audit Act follow-up which is included in 2 CFR, Part 200), 123, 134, and 136. For more information on the Super Circular, visit: </w:t>
      </w:r>
      <w:hyperlink r:id="rId41" w:history="1">
        <w:r w:rsidRPr="0088690B">
          <w:rPr>
            <w:rStyle w:val="Hyperlink"/>
            <w:sz w:val="20"/>
            <w:szCs w:val="20"/>
          </w:rPr>
          <w:t>https://www.whitehouse.gov/omb/information-for-agencies/circulars/</w:t>
        </w:r>
      </w:hyperlink>
      <w:r w:rsidRPr="0088690B">
        <w:rPr>
          <w:sz w:val="20"/>
          <w:szCs w:val="20"/>
        </w:rPr>
        <w:t xml:space="preserve">. </w:t>
      </w:r>
    </w:p>
    <w:p w14:paraId="383755ED" w14:textId="77777777" w:rsidR="0036232C" w:rsidRPr="0036232C" w:rsidRDefault="0036232C" w:rsidP="0036232C">
      <w:pPr>
        <w:ind w:left="720" w:firstLine="720"/>
        <w:rPr>
          <w:b/>
          <w:sz w:val="20"/>
          <w:szCs w:val="20"/>
        </w:rPr>
      </w:pPr>
      <w:r w:rsidRPr="0036232C">
        <w:rPr>
          <w:b/>
          <w:sz w:val="20"/>
          <w:szCs w:val="20"/>
        </w:rPr>
        <w:t>10.3</w:t>
      </w:r>
      <w:r w:rsidRPr="0036232C">
        <w:rPr>
          <w:b/>
          <w:sz w:val="20"/>
          <w:szCs w:val="20"/>
        </w:rPr>
        <w:tab/>
      </w:r>
      <w:bookmarkStart w:id="84" w:name="Funding_Allowable"/>
      <w:r w:rsidRPr="0036232C">
        <w:rPr>
          <w:b/>
          <w:i/>
          <w:sz w:val="20"/>
          <w:szCs w:val="20"/>
        </w:rPr>
        <w:t>ALLOWABLE COSTS</w:t>
      </w:r>
      <w:bookmarkEnd w:id="84"/>
    </w:p>
    <w:p w14:paraId="4ECCFD99" w14:textId="77777777" w:rsidR="0036232C" w:rsidRPr="0036232C" w:rsidRDefault="001138AB" w:rsidP="00A4507E">
      <w:pPr>
        <w:tabs>
          <w:tab w:val="left" w:pos="-720"/>
          <w:tab w:val="left" w:pos="4572"/>
        </w:tabs>
        <w:suppressAutoHyphens/>
        <w:ind w:left="2880"/>
        <w:rPr>
          <w:i/>
          <w:spacing w:val="-2"/>
          <w:sz w:val="20"/>
          <w:szCs w:val="20"/>
          <w:highlight w:val="yellow"/>
        </w:rPr>
      </w:pPr>
      <w:r w:rsidRPr="001138AB">
        <w:rPr>
          <w:sz w:val="20"/>
          <w:szCs w:val="20"/>
        </w:rPr>
        <w:t>Costs must be necessary, reasonable for and allocable to an approved grant award; incurred within the grant award period;</w:t>
      </w:r>
      <w:r w:rsidR="00A4507E">
        <w:rPr>
          <w:sz w:val="20"/>
          <w:szCs w:val="20"/>
        </w:rPr>
        <w:t xml:space="preserve"> </w:t>
      </w:r>
      <w:r w:rsidRPr="001138AB">
        <w:rPr>
          <w:sz w:val="20"/>
          <w:szCs w:val="20"/>
        </w:rPr>
        <w:t xml:space="preserve">itemized in the NOGA’s Approved Grant Budget Authority; and in accordance with the NOGA provisions. </w:t>
      </w:r>
      <w:r w:rsidR="005D3119">
        <w:rPr>
          <w:sz w:val="20"/>
          <w:szCs w:val="20"/>
        </w:rPr>
        <w:t>State</w:t>
      </w:r>
      <w:r w:rsidRPr="001138AB">
        <w:rPr>
          <w:sz w:val="20"/>
          <w:szCs w:val="20"/>
        </w:rPr>
        <w:t xml:space="preserve"> of Kansas purchasing regulations are required to be followed, unless prior approval has been granted. Travel costs under this award are to follow </w:t>
      </w:r>
      <w:r w:rsidR="005D3119">
        <w:rPr>
          <w:sz w:val="20"/>
          <w:szCs w:val="20"/>
        </w:rPr>
        <w:t>State</w:t>
      </w:r>
      <w:r w:rsidRPr="001138AB">
        <w:rPr>
          <w:sz w:val="20"/>
          <w:szCs w:val="20"/>
        </w:rPr>
        <w:t xml:space="preserve"> of Kansas mileage and per-diem rates as </w:t>
      </w:r>
      <w:r w:rsidR="005D3119">
        <w:rPr>
          <w:sz w:val="20"/>
          <w:szCs w:val="20"/>
        </w:rPr>
        <w:t>State</w:t>
      </w:r>
      <w:r w:rsidRPr="001138AB">
        <w:rPr>
          <w:sz w:val="20"/>
          <w:szCs w:val="20"/>
        </w:rPr>
        <w:t>d.</w:t>
      </w:r>
    </w:p>
    <w:p w14:paraId="4F926145" w14:textId="77777777" w:rsidR="0036232C" w:rsidRPr="0036232C" w:rsidRDefault="0036232C" w:rsidP="0036232C">
      <w:pPr>
        <w:ind w:left="720" w:firstLine="720"/>
        <w:rPr>
          <w:b/>
          <w:sz w:val="20"/>
          <w:szCs w:val="20"/>
        </w:rPr>
      </w:pPr>
      <w:r w:rsidRPr="0036232C">
        <w:rPr>
          <w:b/>
          <w:sz w:val="20"/>
          <w:szCs w:val="20"/>
        </w:rPr>
        <w:t>10.4</w:t>
      </w:r>
      <w:r w:rsidRPr="0036232C">
        <w:rPr>
          <w:b/>
          <w:sz w:val="20"/>
          <w:szCs w:val="20"/>
        </w:rPr>
        <w:tab/>
      </w:r>
      <w:bookmarkStart w:id="85" w:name="Funding_Ineligible"/>
      <w:r w:rsidRPr="0036232C">
        <w:rPr>
          <w:b/>
          <w:i/>
          <w:sz w:val="20"/>
          <w:szCs w:val="20"/>
        </w:rPr>
        <w:t>INELIGIBLE ITEMS</w:t>
      </w:r>
      <w:bookmarkEnd w:id="85"/>
    </w:p>
    <w:p w14:paraId="73E95B64" w14:textId="77777777" w:rsidR="0036232C" w:rsidRPr="0036232C" w:rsidRDefault="0036232C" w:rsidP="0036232C">
      <w:pPr>
        <w:ind w:left="2880"/>
        <w:rPr>
          <w:sz w:val="20"/>
          <w:szCs w:val="20"/>
        </w:rPr>
      </w:pPr>
      <w:r w:rsidRPr="0036232C">
        <w:rPr>
          <w:sz w:val="20"/>
          <w:szCs w:val="20"/>
        </w:rPr>
        <w:t xml:space="preserve">Items ineligible for grant award reimbursement include: alcohol, for consumption purposes; land; construction or reconstruction of driving ranges, towers and skid pads; construction, rehabilitation or remodeling of </w:t>
      </w:r>
      <w:r w:rsidR="005D3119">
        <w:rPr>
          <w:sz w:val="20"/>
          <w:szCs w:val="20"/>
        </w:rPr>
        <w:t>State</w:t>
      </w:r>
      <w:r w:rsidRPr="0036232C">
        <w:rPr>
          <w:sz w:val="20"/>
          <w:szCs w:val="20"/>
        </w:rPr>
        <w:t>, local or private buildings or structures; and office furnishings and fixtures</w:t>
      </w:r>
      <w:r w:rsidR="005D3119">
        <w:rPr>
          <w:sz w:val="20"/>
          <w:szCs w:val="20"/>
        </w:rPr>
        <w:t xml:space="preserve">. </w:t>
      </w:r>
      <w:r w:rsidRPr="0036232C">
        <w:rPr>
          <w:sz w:val="20"/>
          <w:szCs w:val="20"/>
        </w:rPr>
        <w:t>Grant funds shall never be used to purchase property or build facilities.</w:t>
      </w:r>
    </w:p>
    <w:p w14:paraId="2D114DE1" w14:textId="77777777" w:rsidR="0036232C" w:rsidRPr="0036232C" w:rsidRDefault="0036232C" w:rsidP="0036232C">
      <w:pPr>
        <w:ind w:left="2880"/>
        <w:rPr>
          <w:sz w:val="20"/>
          <w:szCs w:val="20"/>
        </w:rPr>
      </w:pPr>
      <w:r w:rsidRPr="0036232C">
        <w:rPr>
          <w:sz w:val="20"/>
          <w:szCs w:val="20"/>
        </w:rPr>
        <w:t>Grantees are responsible for paying for grant-funded goods and services in a timely manner</w:t>
      </w:r>
      <w:r w:rsidR="005D3119">
        <w:rPr>
          <w:sz w:val="20"/>
          <w:szCs w:val="20"/>
        </w:rPr>
        <w:t xml:space="preserve">. </w:t>
      </w:r>
      <w:r w:rsidRPr="0036232C">
        <w:rPr>
          <w:sz w:val="20"/>
          <w:szCs w:val="20"/>
        </w:rPr>
        <w:t>Grant funds may not be used to pay late fees, finance charges, interest, or any costs associated with late or overdue bills. All such costs are the sole responsibility of the Grantee.</w:t>
      </w:r>
    </w:p>
    <w:p w14:paraId="6E1AF1A1" w14:textId="77777777" w:rsidR="0036232C" w:rsidRPr="0036232C" w:rsidRDefault="0036232C" w:rsidP="0036232C">
      <w:pPr>
        <w:ind w:left="720" w:firstLine="720"/>
        <w:rPr>
          <w:b/>
          <w:sz w:val="20"/>
          <w:szCs w:val="20"/>
        </w:rPr>
      </w:pPr>
      <w:r w:rsidRPr="0036232C">
        <w:rPr>
          <w:b/>
          <w:sz w:val="20"/>
          <w:szCs w:val="20"/>
        </w:rPr>
        <w:t>10.5</w:t>
      </w:r>
      <w:r w:rsidRPr="0036232C">
        <w:rPr>
          <w:b/>
          <w:sz w:val="20"/>
          <w:szCs w:val="20"/>
        </w:rPr>
        <w:tab/>
      </w:r>
      <w:bookmarkStart w:id="86" w:name="Funding_Proportionate"/>
      <w:r w:rsidRPr="0036232C">
        <w:rPr>
          <w:b/>
          <w:i/>
          <w:sz w:val="20"/>
          <w:szCs w:val="20"/>
        </w:rPr>
        <w:t>PROPORTIONATE FUNDING</w:t>
      </w:r>
      <w:bookmarkEnd w:id="86"/>
    </w:p>
    <w:p w14:paraId="007228A1" w14:textId="77777777" w:rsidR="0036232C" w:rsidRPr="0036232C" w:rsidRDefault="0036232C" w:rsidP="0036232C">
      <w:pPr>
        <w:pStyle w:val="ListParagraph"/>
        <w:tabs>
          <w:tab w:val="left" w:pos="-720"/>
          <w:tab w:val="left" w:pos="1139"/>
        </w:tabs>
        <w:suppressAutoHyphens/>
        <w:ind w:left="2880"/>
        <w:rPr>
          <w:spacing w:val="-2"/>
          <w:sz w:val="20"/>
          <w:szCs w:val="20"/>
        </w:rPr>
      </w:pPr>
      <w:r w:rsidRPr="0036232C">
        <w:rPr>
          <w:spacing w:val="-2"/>
          <w:sz w:val="20"/>
          <w:szCs w:val="20"/>
        </w:rPr>
        <w:lastRenderedPageBreak/>
        <w:t>Reimbursement of costs for personnel, major equipment and other significant purchases must be limited to the portion utilized on the project.</w:t>
      </w:r>
    </w:p>
    <w:p w14:paraId="64C81EEC" w14:textId="77777777" w:rsidR="0036232C" w:rsidRPr="0036232C" w:rsidRDefault="0036232C" w:rsidP="0036232C">
      <w:pPr>
        <w:ind w:left="720" w:firstLine="720"/>
        <w:rPr>
          <w:b/>
          <w:sz w:val="20"/>
          <w:szCs w:val="20"/>
        </w:rPr>
      </w:pPr>
      <w:r w:rsidRPr="0036232C">
        <w:rPr>
          <w:b/>
          <w:sz w:val="20"/>
          <w:szCs w:val="20"/>
        </w:rPr>
        <w:t>10.6</w:t>
      </w:r>
      <w:r w:rsidRPr="0036232C">
        <w:rPr>
          <w:b/>
          <w:sz w:val="20"/>
          <w:szCs w:val="20"/>
        </w:rPr>
        <w:tab/>
      </w:r>
      <w:bookmarkStart w:id="87" w:name="Funding_Duplication"/>
      <w:r w:rsidRPr="0036232C">
        <w:rPr>
          <w:b/>
          <w:i/>
          <w:sz w:val="20"/>
          <w:szCs w:val="20"/>
        </w:rPr>
        <w:t>DUPLICATION OF FUNDS</w:t>
      </w:r>
      <w:bookmarkEnd w:id="87"/>
    </w:p>
    <w:p w14:paraId="2870B429" w14:textId="77777777" w:rsidR="0036232C" w:rsidRPr="0036232C" w:rsidRDefault="0036232C" w:rsidP="0036232C">
      <w:pPr>
        <w:ind w:left="2880"/>
        <w:rPr>
          <w:sz w:val="20"/>
          <w:szCs w:val="20"/>
        </w:rPr>
      </w:pPr>
      <w:r w:rsidRPr="0036232C">
        <w:rPr>
          <w:sz w:val="20"/>
          <w:szCs w:val="20"/>
        </w:rPr>
        <w:t xml:space="preserve">By acceptance of this Grant, the Grantee declares and assures that no costs or expenditures which have been funded by other federal or </w:t>
      </w:r>
      <w:r w:rsidR="005D3119">
        <w:rPr>
          <w:sz w:val="20"/>
          <w:szCs w:val="20"/>
        </w:rPr>
        <w:t>State</w:t>
      </w:r>
      <w:r w:rsidRPr="0036232C">
        <w:rPr>
          <w:sz w:val="20"/>
          <w:szCs w:val="20"/>
        </w:rPr>
        <w:t xml:space="preserve"> grant funds have been duplicated or otherwise included as part of the funding request in this Grant.</w:t>
      </w:r>
    </w:p>
    <w:p w14:paraId="4CDC275B" w14:textId="77777777" w:rsidR="0036232C" w:rsidRPr="0036232C" w:rsidRDefault="0036232C" w:rsidP="0036232C">
      <w:pPr>
        <w:ind w:left="720" w:firstLine="720"/>
        <w:rPr>
          <w:b/>
          <w:sz w:val="20"/>
          <w:szCs w:val="20"/>
        </w:rPr>
      </w:pPr>
      <w:r w:rsidRPr="0036232C">
        <w:rPr>
          <w:b/>
          <w:sz w:val="20"/>
          <w:szCs w:val="20"/>
        </w:rPr>
        <w:t>10.7</w:t>
      </w:r>
      <w:r w:rsidRPr="0036232C">
        <w:rPr>
          <w:b/>
          <w:sz w:val="20"/>
          <w:szCs w:val="20"/>
        </w:rPr>
        <w:tab/>
      </w:r>
      <w:bookmarkStart w:id="88" w:name="Funding_Supplantation"/>
      <w:r w:rsidRPr="0036232C">
        <w:rPr>
          <w:b/>
          <w:i/>
          <w:sz w:val="20"/>
          <w:szCs w:val="20"/>
        </w:rPr>
        <w:t>SUPPLANTATION OF GRANT FUNDS</w:t>
      </w:r>
      <w:bookmarkEnd w:id="88"/>
    </w:p>
    <w:p w14:paraId="5A8AD30F" w14:textId="77777777" w:rsidR="0036232C" w:rsidRPr="0036232C" w:rsidRDefault="0036232C" w:rsidP="0036232C">
      <w:pPr>
        <w:ind w:left="2880"/>
        <w:rPr>
          <w:sz w:val="20"/>
          <w:szCs w:val="20"/>
        </w:rPr>
      </w:pPr>
      <w:r w:rsidRPr="0036232C">
        <w:rPr>
          <w:sz w:val="20"/>
          <w:szCs w:val="20"/>
        </w:rPr>
        <w:t>The Grantee shall not use grant monies to pay for expenses already being paid for or have been paid for by another source. The Grantee shall not replace or supplant funding of another existing program with funds provided for in this Grant. Funds granted under this Grant Award may not be used for any purpose other than the one defined in this document</w:t>
      </w:r>
      <w:r w:rsidR="005D3119">
        <w:rPr>
          <w:sz w:val="20"/>
          <w:szCs w:val="20"/>
        </w:rPr>
        <w:t xml:space="preserve">. </w:t>
      </w:r>
    </w:p>
    <w:p w14:paraId="2751020F" w14:textId="77777777" w:rsidR="0036232C" w:rsidRPr="0036232C" w:rsidRDefault="0036232C" w:rsidP="0036232C">
      <w:pPr>
        <w:ind w:left="720" w:firstLine="720"/>
        <w:rPr>
          <w:b/>
          <w:sz w:val="20"/>
          <w:szCs w:val="20"/>
        </w:rPr>
      </w:pPr>
      <w:r w:rsidRPr="0036232C">
        <w:rPr>
          <w:b/>
          <w:sz w:val="20"/>
          <w:szCs w:val="20"/>
        </w:rPr>
        <w:t>10.8</w:t>
      </w:r>
      <w:r w:rsidRPr="0036232C">
        <w:rPr>
          <w:b/>
          <w:sz w:val="20"/>
          <w:szCs w:val="20"/>
        </w:rPr>
        <w:tab/>
      </w:r>
      <w:bookmarkStart w:id="89" w:name="Funding_Startup"/>
      <w:r w:rsidRPr="0036232C">
        <w:rPr>
          <w:b/>
          <w:i/>
          <w:sz w:val="20"/>
          <w:szCs w:val="20"/>
        </w:rPr>
        <w:t>START-UP COSTS</w:t>
      </w:r>
      <w:bookmarkEnd w:id="89"/>
    </w:p>
    <w:p w14:paraId="6772E247" w14:textId="77777777" w:rsidR="0036232C" w:rsidRPr="0036232C" w:rsidRDefault="0036232C" w:rsidP="0036232C">
      <w:pPr>
        <w:ind w:left="2880"/>
        <w:rPr>
          <w:sz w:val="20"/>
          <w:szCs w:val="20"/>
        </w:rPr>
      </w:pPr>
      <w:r w:rsidRPr="0036232C">
        <w:rPr>
          <w:sz w:val="20"/>
          <w:szCs w:val="20"/>
        </w:rPr>
        <w:t xml:space="preserve">Grantees may have start-up costs approved which were incurred within the ninety (90) day period immediately preceding the effective date of the award. Requests for start-up costs must be negotiated during the pre-award period. Start-up costs must be necessary for the effective and economical conduct of the Grant and the costs must be otherwise allowable. Pre-award expenditures are made at the Grantee’s risk. Approval of start-up costs does not obligate DCF under the following conditions: (1) lack of funding appropriation; (2) if the award is not subsequently made; or (3) if a Grant is made for a lesser amount than the Grantee expected. Start-up costs are </w:t>
      </w:r>
      <w:r w:rsidR="0061055D" w:rsidRPr="0036232C">
        <w:rPr>
          <w:sz w:val="20"/>
          <w:szCs w:val="20"/>
        </w:rPr>
        <w:t>one-time</w:t>
      </w:r>
      <w:r w:rsidRPr="0036232C">
        <w:rPr>
          <w:sz w:val="20"/>
          <w:szCs w:val="20"/>
        </w:rPr>
        <w:t xml:space="preserve"> monies and are not to be approved for continuation Grants.</w:t>
      </w:r>
    </w:p>
    <w:p w14:paraId="72D20107" w14:textId="77777777" w:rsidR="0036232C" w:rsidRPr="0036232C" w:rsidRDefault="0036232C" w:rsidP="0036232C">
      <w:pPr>
        <w:ind w:left="720" w:firstLine="720"/>
        <w:rPr>
          <w:b/>
          <w:sz w:val="20"/>
          <w:szCs w:val="20"/>
        </w:rPr>
      </w:pPr>
      <w:r w:rsidRPr="0036232C">
        <w:rPr>
          <w:b/>
          <w:sz w:val="20"/>
          <w:szCs w:val="20"/>
        </w:rPr>
        <w:t>10.</w:t>
      </w:r>
      <w:r w:rsidR="009A4FD2">
        <w:rPr>
          <w:b/>
          <w:sz w:val="20"/>
          <w:szCs w:val="20"/>
        </w:rPr>
        <w:t>9</w:t>
      </w:r>
      <w:r w:rsidRPr="0036232C">
        <w:rPr>
          <w:b/>
          <w:sz w:val="20"/>
          <w:szCs w:val="20"/>
        </w:rPr>
        <w:tab/>
      </w:r>
      <w:bookmarkStart w:id="90" w:name="Funding_Program"/>
      <w:r w:rsidRPr="0036232C">
        <w:rPr>
          <w:b/>
          <w:i/>
          <w:sz w:val="20"/>
          <w:szCs w:val="20"/>
        </w:rPr>
        <w:t>PROGRAM INCOME</w:t>
      </w:r>
      <w:bookmarkEnd w:id="90"/>
    </w:p>
    <w:p w14:paraId="331AD61A" w14:textId="77777777" w:rsidR="0036232C" w:rsidRPr="0036232C" w:rsidRDefault="0036232C" w:rsidP="0036232C">
      <w:pPr>
        <w:ind w:left="2880"/>
        <w:rPr>
          <w:sz w:val="20"/>
          <w:szCs w:val="20"/>
        </w:rPr>
      </w:pPr>
      <w:r w:rsidRPr="0036232C">
        <w:rPr>
          <w:sz w:val="20"/>
          <w:szCs w:val="20"/>
        </w:rPr>
        <w:t>Program income means gross income earned by the Grantee that is directly generated by a supported activity or earned a</w:t>
      </w:r>
      <w:r w:rsidR="00A4507E">
        <w:rPr>
          <w:sz w:val="20"/>
          <w:szCs w:val="20"/>
        </w:rPr>
        <w:t xml:space="preserve">s a result of the Grant Award. </w:t>
      </w:r>
      <w:r w:rsidRPr="0036232C">
        <w:rPr>
          <w:sz w:val="20"/>
          <w:szCs w:val="20"/>
        </w:rPr>
        <w:t>Program income includes, but is not limited to, income from fees for services performed, the use of rental or real or personal property acquired under the award, the sale of commodities or items fabricated under the award, license fees and royalties on patents and copyrights and interest on loans made with award funds. Interest earned on advances of funds is not program income. Program income does not include the receipt of principal on loans, rebates, credits, documents, etc., or interest earned on any of them.</w:t>
      </w:r>
    </w:p>
    <w:p w14:paraId="2F2745D4" w14:textId="77777777" w:rsidR="0036232C" w:rsidRPr="0036232C" w:rsidRDefault="0036232C" w:rsidP="0036232C">
      <w:pPr>
        <w:ind w:left="2880"/>
        <w:rPr>
          <w:sz w:val="20"/>
          <w:szCs w:val="20"/>
        </w:rPr>
      </w:pPr>
      <w:r w:rsidRPr="0036232C">
        <w:rPr>
          <w:sz w:val="20"/>
          <w:szCs w:val="20"/>
        </w:rPr>
        <w:t>Unless otherwise specified in the Grant, program income received or accrued by the Grantee during the period of this award shall be retained and added to the funds committed to this Grant and used to further Grant objectives. Also, unless otherwise specified, the Grantee shall have no obligation for program income generated and received beyond the period of this award.</w:t>
      </w:r>
    </w:p>
    <w:p w14:paraId="57DE30E8"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0</w:t>
      </w:r>
      <w:r w:rsidRPr="0036232C">
        <w:rPr>
          <w:b/>
          <w:sz w:val="20"/>
          <w:szCs w:val="20"/>
        </w:rPr>
        <w:tab/>
      </w:r>
      <w:bookmarkStart w:id="91" w:name="Funding_Unearned"/>
      <w:r w:rsidRPr="0036232C">
        <w:rPr>
          <w:b/>
          <w:i/>
          <w:sz w:val="20"/>
          <w:szCs w:val="20"/>
        </w:rPr>
        <w:t>UNEARNED GRANT FUNDS</w:t>
      </w:r>
      <w:bookmarkEnd w:id="91"/>
    </w:p>
    <w:p w14:paraId="24D76CDD" w14:textId="77777777" w:rsidR="0036232C" w:rsidRPr="0036232C" w:rsidRDefault="0036232C" w:rsidP="0036232C">
      <w:pPr>
        <w:ind w:left="2880"/>
        <w:rPr>
          <w:sz w:val="20"/>
          <w:szCs w:val="20"/>
        </w:rPr>
      </w:pPr>
      <w:r w:rsidRPr="0036232C">
        <w:rPr>
          <w:sz w:val="20"/>
          <w:szCs w:val="20"/>
        </w:rPr>
        <w:t>Unless otherwise specified in a Grant award document, all unearned Federal Grant funds on hand at the end of the Grant period shall be returned to DCF within sixty (60) days of the end of the grant period. Revenue is earned when the allowed expenses (according to the Grant terms) are incurred and properly reported (according to the Grant terms) and timely submitted to DCF for reimbursement. The Grantee shall remit the amount due by check or money order payable to DCF as coordinated with the Granting Agency</w:t>
      </w:r>
      <w:r w:rsidR="005D3119">
        <w:rPr>
          <w:sz w:val="20"/>
          <w:szCs w:val="20"/>
        </w:rPr>
        <w:t xml:space="preserve">. </w:t>
      </w:r>
    </w:p>
    <w:p w14:paraId="4CD446B9" w14:textId="77777777" w:rsidR="0036232C" w:rsidRPr="0036232C" w:rsidRDefault="0036232C" w:rsidP="0036232C">
      <w:pPr>
        <w:ind w:left="2880"/>
        <w:rPr>
          <w:sz w:val="20"/>
          <w:szCs w:val="20"/>
          <w:highlight w:val="yellow"/>
        </w:rPr>
      </w:pPr>
      <w:r w:rsidRPr="0036232C">
        <w:rPr>
          <w:sz w:val="20"/>
          <w:szCs w:val="20"/>
        </w:rPr>
        <w:t>Grantees may keep any interest or other investment income earned on advances of DCF Grant funds as long as the monies are reinvested in the Grant itself. This includes any interest or investment income earned by sub-grantees and cost-type contractors on advances to them that are attributable to advances of DCF Grant funds to the Grantee. DCF may seek recovery of costs due to litigation.</w:t>
      </w:r>
    </w:p>
    <w:p w14:paraId="2FC84941" w14:textId="77777777" w:rsidR="0036232C" w:rsidRPr="0036232C" w:rsidRDefault="0036232C" w:rsidP="0036232C">
      <w:pPr>
        <w:ind w:left="720" w:firstLine="720"/>
        <w:rPr>
          <w:b/>
          <w:sz w:val="20"/>
          <w:szCs w:val="20"/>
        </w:rPr>
      </w:pPr>
      <w:r w:rsidRPr="0036232C">
        <w:rPr>
          <w:b/>
          <w:sz w:val="20"/>
          <w:szCs w:val="20"/>
        </w:rPr>
        <w:t>10.1</w:t>
      </w:r>
      <w:r w:rsidR="009A4FD2">
        <w:rPr>
          <w:b/>
          <w:sz w:val="20"/>
          <w:szCs w:val="20"/>
        </w:rPr>
        <w:t>1</w:t>
      </w:r>
      <w:r w:rsidRPr="0036232C">
        <w:rPr>
          <w:b/>
          <w:sz w:val="20"/>
          <w:szCs w:val="20"/>
        </w:rPr>
        <w:tab/>
      </w:r>
      <w:bookmarkStart w:id="92" w:name="Funding_Subawards"/>
      <w:r w:rsidRPr="0036232C">
        <w:rPr>
          <w:b/>
          <w:i/>
          <w:sz w:val="20"/>
          <w:szCs w:val="20"/>
        </w:rPr>
        <w:t>SUB-AWARDS</w:t>
      </w:r>
      <w:bookmarkEnd w:id="92"/>
    </w:p>
    <w:p w14:paraId="3853D850" w14:textId="77777777" w:rsidR="00520370" w:rsidRPr="00520370" w:rsidRDefault="00520370" w:rsidP="00520370">
      <w:pPr>
        <w:ind w:left="2880"/>
        <w:rPr>
          <w:sz w:val="20"/>
          <w:szCs w:val="20"/>
        </w:rPr>
      </w:pPr>
      <w:r w:rsidRPr="00520370">
        <w:rPr>
          <w:sz w:val="20"/>
          <w:szCs w:val="20"/>
        </w:rPr>
        <w:t>A Grantee Agency may enter into sub-awards only with prior written approval from DCF. Sub-Grantee Agencies must sign off on and adhere to the Specific Terms and Conditions contained within this NOGA and are subject to the same Tax Clearance and Debarment requirements as the Grantee Agency, as well as the audit requirements outlined within the NOGA. A copy of Sub-Grantee Tax Clearance(s), Debarment Memorandum(s), and the signed Sub-Grantee Acknowledgement Form (OGC-1012), must be submitted with this NOGA for approval. Sub-Grantees shall utilize the grant funds in a manner consistent with their given budget and abide by the restrictions found elsewhere within these Grant conditions.</w:t>
      </w:r>
    </w:p>
    <w:p w14:paraId="59724E98" w14:textId="77777777" w:rsidR="0036232C" w:rsidRPr="0036232C" w:rsidRDefault="0036232C" w:rsidP="00520370">
      <w:pPr>
        <w:rPr>
          <w:b/>
          <w:color w:val="FF0000"/>
          <w:sz w:val="20"/>
          <w:szCs w:val="20"/>
        </w:rPr>
      </w:pPr>
      <w:r w:rsidRPr="0036232C">
        <w:rPr>
          <w:b/>
          <w:sz w:val="20"/>
          <w:szCs w:val="20"/>
        </w:rPr>
        <w:t>11.0</w:t>
      </w:r>
      <w:r w:rsidRPr="0036232C">
        <w:rPr>
          <w:b/>
          <w:sz w:val="20"/>
          <w:szCs w:val="20"/>
        </w:rPr>
        <w:tab/>
      </w:r>
      <w:bookmarkStart w:id="93" w:name="Payments"/>
      <w:r w:rsidRPr="0036232C">
        <w:rPr>
          <w:b/>
          <w:sz w:val="20"/>
          <w:szCs w:val="20"/>
        </w:rPr>
        <w:t>PAYMENTS</w:t>
      </w:r>
      <w:bookmarkEnd w:id="93"/>
      <w:r w:rsidRPr="0036232C">
        <w:rPr>
          <w:b/>
          <w:color w:val="FF0000"/>
          <w:sz w:val="20"/>
          <w:szCs w:val="20"/>
        </w:rPr>
        <w:t xml:space="preserve"> </w:t>
      </w:r>
    </w:p>
    <w:p w14:paraId="70FCC23C" w14:textId="77777777" w:rsidR="0036232C" w:rsidRPr="0036232C" w:rsidRDefault="0036232C" w:rsidP="00520370">
      <w:pPr>
        <w:ind w:left="1440"/>
        <w:rPr>
          <w:sz w:val="20"/>
          <w:szCs w:val="20"/>
        </w:rPr>
      </w:pPr>
      <w:r w:rsidRPr="0036232C">
        <w:rPr>
          <w:sz w:val="20"/>
          <w:szCs w:val="20"/>
        </w:rPr>
        <w:t xml:space="preserve">Unless otherwise provided, DCF shall pay amounts due and payable within thirty (30) days after receipt of a valid Budget Transaction </w:t>
      </w:r>
      <w:r w:rsidR="00972B37">
        <w:rPr>
          <w:sz w:val="20"/>
          <w:szCs w:val="20"/>
        </w:rPr>
        <w:t>Report, Budget Itemization Report and Status Report</w:t>
      </w:r>
      <w:r w:rsidRPr="0036232C">
        <w:rPr>
          <w:sz w:val="20"/>
          <w:szCs w:val="20"/>
        </w:rPr>
        <w:t>. In accordance with the Kansas Prompt Payment Act (K.S.A 75-6403), payments will be made within thirty (30) days from the date the Report was received by DCF. Please note the “payment date” is considered to be the date on the check to the agency, not the date it is received by the agency. Any payments not processed within thirty (30) days are subject to an interest penalty</w:t>
      </w:r>
      <w:r w:rsidR="005D3119">
        <w:rPr>
          <w:sz w:val="20"/>
          <w:szCs w:val="20"/>
        </w:rPr>
        <w:t xml:space="preserve">. </w:t>
      </w:r>
      <w:r w:rsidRPr="0036232C">
        <w:rPr>
          <w:sz w:val="20"/>
          <w:szCs w:val="20"/>
        </w:rPr>
        <w:t xml:space="preserve">Requests for interest to be paid on an invoice must be sent to the Executive Officer of the Agency. Interest will be </w:t>
      </w:r>
      <w:r w:rsidRPr="0036232C">
        <w:rPr>
          <w:sz w:val="20"/>
          <w:szCs w:val="20"/>
        </w:rPr>
        <w:lastRenderedPageBreak/>
        <w:t xml:space="preserve">paid at a rate of 1.5% per month of the unpaid balance due. Total compensation shall not exceed </w:t>
      </w:r>
      <w:r w:rsidRPr="0036232C">
        <w:rPr>
          <w:b/>
          <w:sz w:val="20"/>
          <w:szCs w:val="20"/>
        </w:rPr>
        <w:t>$(M)</w:t>
      </w:r>
      <w:r w:rsidR="005D3119">
        <w:rPr>
          <w:sz w:val="20"/>
          <w:szCs w:val="20"/>
        </w:rPr>
        <w:t xml:space="preserve">. </w:t>
      </w:r>
    </w:p>
    <w:p w14:paraId="104AA575" w14:textId="77777777" w:rsidR="0036232C" w:rsidRPr="0036232C" w:rsidRDefault="0036232C" w:rsidP="00520370">
      <w:pPr>
        <w:ind w:left="1440"/>
        <w:rPr>
          <w:sz w:val="20"/>
          <w:szCs w:val="20"/>
        </w:rPr>
      </w:pPr>
      <w:r w:rsidRPr="0036232C">
        <w:rPr>
          <w:sz w:val="20"/>
          <w:szCs w:val="20"/>
        </w:rPr>
        <w:t>After payment of the final Budget Transaction Request no further amount shall be due or payable by DCF under this Grant.</w:t>
      </w:r>
    </w:p>
    <w:p w14:paraId="38B4280C" w14:textId="77777777" w:rsidR="0036232C" w:rsidRPr="0036232C" w:rsidRDefault="0036232C" w:rsidP="0016663C">
      <w:pPr>
        <w:widowControl/>
        <w:numPr>
          <w:ilvl w:val="0"/>
          <w:numId w:val="13"/>
        </w:numPr>
        <w:autoSpaceDE/>
        <w:autoSpaceDN/>
        <w:adjustRightInd/>
        <w:ind w:left="0" w:firstLine="0"/>
        <w:rPr>
          <w:b/>
          <w:color w:val="FF0000"/>
          <w:sz w:val="20"/>
          <w:szCs w:val="20"/>
        </w:rPr>
      </w:pPr>
      <w:bookmarkStart w:id="94" w:name="Grant_Changes"/>
      <w:r w:rsidRPr="0036232C">
        <w:rPr>
          <w:b/>
          <w:sz w:val="20"/>
          <w:szCs w:val="20"/>
        </w:rPr>
        <w:t>GRANT CHANGES AND BUDGET MODIFICATIONS</w:t>
      </w:r>
    </w:p>
    <w:bookmarkEnd w:id="94"/>
    <w:p w14:paraId="5FC44D68" w14:textId="77777777" w:rsidR="0036232C" w:rsidRPr="0036232C" w:rsidRDefault="0036232C" w:rsidP="0036232C">
      <w:pPr>
        <w:ind w:left="720" w:firstLine="720"/>
        <w:rPr>
          <w:b/>
          <w:sz w:val="20"/>
          <w:szCs w:val="20"/>
        </w:rPr>
      </w:pPr>
      <w:r w:rsidRPr="0036232C">
        <w:rPr>
          <w:b/>
          <w:sz w:val="20"/>
          <w:szCs w:val="20"/>
        </w:rPr>
        <w:t>12.1</w:t>
      </w:r>
      <w:r w:rsidRPr="0036232C">
        <w:rPr>
          <w:b/>
          <w:sz w:val="20"/>
          <w:szCs w:val="20"/>
        </w:rPr>
        <w:tab/>
      </w:r>
      <w:bookmarkStart w:id="95" w:name="Revision_Requests"/>
      <w:r w:rsidRPr="0036232C">
        <w:rPr>
          <w:b/>
          <w:i/>
          <w:sz w:val="20"/>
          <w:szCs w:val="20"/>
        </w:rPr>
        <w:t>REVISION REQUESTS</w:t>
      </w:r>
      <w:bookmarkEnd w:id="95"/>
    </w:p>
    <w:p w14:paraId="6FD528C1" w14:textId="77777777" w:rsidR="0036232C" w:rsidRPr="0036232C" w:rsidRDefault="0036232C" w:rsidP="0036232C">
      <w:pPr>
        <w:ind w:left="2880"/>
        <w:rPr>
          <w:sz w:val="20"/>
          <w:szCs w:val="20"/>
        </w:rPr>
      </w:pPr>
      <w:r w:rsidRPr="0036232C">
        <w:rPr>
          <w:sz w:val="20"/>
          <w:szCs w:val="20"/>
        </w:rPr>
        <w:t>A Grantee Agency may submit a Revision Request (OGC-1008) during the grant year to their designated OGC Grant and Contract Specialist if they would like to move funding from one line item to another, within the existing grant year, without changing the Total Expense amount. If the requested funding change is less than 10% of the line item amount where the money is coming from no Revision is required. Approval is necessary prior to making any expenditure</w:t>
      </w:r>
      <w:r w:rsidR="005D3119">
        <w:rPr>
          <w:sz w:val="20"/>
          <w:szCs w:val="20"/>
        </w:rPr>
        <w:t xml:space="preserve">. </w:t>
      </w:r>
      <w:r w:rsidRPr="0036232C">
        <w:rPr>
          <w:sz w:val="20"/>
          <w:szCs w:val="20"/>
        </w:rPr>
        <w:t>In addition, approval is necessary before requesting reimbursement for such expenses. If reimbursement is being requested for monies over 10% of a line item and approval has not been given, those expenses will not be reimbursed. The Grantee Agency shall continue to utilize the grant funds in a manner consistent with the Approved Grant Budget Authority, abiding by the restrictions found elsewhere within these Grant conditions.</w:t>
      </w:r>
    </w:p>
    <w:p w14:paraId="5286B169" w14:textId="77777777" w:rsidR="0036232C" w:rsidRPr="0036232C" w:rsidRDefault="0036232C" w:rsidP="0036232C">
      <w:pPr>
        <w:ind w:left="2880"/>
        <w:rPr>
          <w:sz w:val="20"/>
          <w:szCs w:val="20"/>
        </w:rPr>
      </w:pPr>
      <w:r w:rsidRPr="0036232C">
        <w:rPr>
          <w:sz w:val="20"/>
          <w:szCs w:val="20"/>
        </w:rPr>
        <w:t>Revision Requests will not be accepted during the last thirty (30) days of the grant term.</w:t>
      </w:r>
    </w:p>
    <w:p w14:paraId="2ECAB3DF" w14:textId="77777777" w:rsidR="0036232C" w:rsidRPr="0036232C" w:rsidRDefault="0036232C" w:rsidP="0036232C">
      <w:pPr>
        <w:ind w:left="720" w:firstLine="720"/>
        <w:rPr>
          <w:b/>
          <w:sz w:val="20"/>
          <w:szCs w:val="20"/>
        </w:rPr>
      </w:pPr>
      <w:r w:rsidRPr="0036232C">
        <w:rPr>
          <w:b/>
          <w:sz w:val="20"/>
          <w:szCs w:val="20"/>
        </w:rPr>
        <w:t>12.2</w:t>
      </w:r>
      <w:r w:rsidRPr="0036232C">
        <w:rPr>
          <w:b/>
          <w:sz w:val="20"/>
          <w:szCs w:val="20"/>
        </w:rPr>
        <w:tab/>
      </w:r>
      <w:bookmarkStart w:id="96" w:name="Amendments"/>
      <w:r w:rsidRPr="0036232C">
        <w:rPr>
          <w:b/>
          <w:i/>
          <w:sz w:val="20"/>
          <w:szCs w:val="20"/>
        </w:rPr>
        <w:t>AMENDMENTS</w:t>
      </w:r>
      <w:bookmarkEnd w:id="96"/>
    </w:p>
    <w:p w14:paraId="3059A416" w14:textId="77777777" w:rsidR="0036232C" w:rsidRPr="0036232C" w:rsidRDefault="0036232C" w:rsidP="0036232C">
      <w:pPr>
        <w:ind w:left="2880"/>
        <w:rPr>
          <w:sz w:val="20"/>
          <w:szCs w:val="20"/>
        </w:rPr>
      </w:pPr>
      <w:r w:rsidRPr="0036232C">
        <w:rPr>
          <w:sz w:val="20"/>
          <w:szCs w:val="20"/>
        </w:rPr>
        <w:t>Only DCF will determine if an Amendment is warranted to extend the Grant Year end date, increase/decrease the Total Expense amount, or change the scope of work within the grant year</w:t>
      </w:r>
      <w:r w:rsidR="005D3119">
        <w:rPr>
          <w:sz w:val="20"/>
          <w:szCs w:val="20"/>
        </w:rPr>
        <w:t xml:space="preserve">. </w:t>
      </w:r>
    </w:p>
    <w:p w14:paraId="4FF5998C"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DCF may at any time, by written order, make changes within the general scope of this Grant, or any order issued hereunder, in any one or more of the following:</w:t>
      </w:r>
    </w:p>
    <w:p w14:paraId="7EC2EFE8"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Description of services to be performed.</w:t>
      </w:r>
    </w:p>
    <w:p w14:paraId="2F0C3D3B"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Time of performance (i.e., hours of the day, days of the week, etc.)</w:t>
      </w:r>
    </w:p>
    <w:p w14:paraId="01AD567B"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performance of the services.</w:t>
      </w:r>
    </w:p>
    <w:p w14:paraId="61219108" w14:textId="77777777" w:rsidR="0036232C" w:rsidRPr="0036232C" w:rsidRDefault="0036232C" w:rsidP="0016663C">
      <w:pPr>
        <w:widowControl/>
        <w:numPr>
          <w:ilvl w:val="2"/>
          <w:numId w:val="10"/>
        </w:numPr>
        <w:autoSpaceDE/>
        <w:autoSpaceDN/>
        <w:adjustRightInd/>
        <w:ind w:left="4680"/>
        <w:rPr>
          <w:sz w:val="20"/>
          <w:szCs w:val="20"/>
        </w:rPr>
      </w:pPr>
      <w:r w:rsidRPr="0036232C">
        <w:rPr>
          <w:sz w:val="20"/>
          <w:szCs w:val="20"/>
        </w:rPr>
        <w:t>Place of delivery.</w:t>
      </w:r>
    </w:p>
    <w:p w14:paraId="78440FD6"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If any such change causes an increase or decrease in the cost of, or the time required for performance of any part of the work under this Grant, DCF shall make an adjustment in the price, the delivery schedule, or both, and shall modify the Grant.</w:t>
      </w:r>
    </w:p>
    <w:p w14:paraId="42E9DF84"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The Grantee must assert its right to an adjustment under this clause within thirty (30) working days of the written notification. However, if DCF decides the facts justify it, DCF may receive and act upon a proposal submitted before final payment of this Grant.</w:t>
      </w:r>
    </w:p>
    <w:p w14:paraId="0A515820"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Failure to agree on any adjustment shall be a dispute under the Disputes Provision. However, nothing in this provision shall excuse the Grantee from proceeding with the Grant as changed.</w:t>
      </w:r>
    </w:p>
    <w:p w14:paraId="5EB34953" w14:textId="77777777" w:rsidR="0036232C" w:rsidRPr="0036232C" w:rsidRDefault="0036232C" w:rsidP="0016663C">
      <w:pPr>
        <w:widowControl/>
        <w:numPr>
          <w:ilvl w:val="0"/>
          <w:numId w:val="10"/>
        </w:numPr>
        <w:autoSpaceDE/>
        <w:autoSpaceDN/>
        <w:adjustRightInd/>
        <w:ind w:left="3240"/>
        <w:rPr>
          <w:sz w:val="20"/>
          <w:szCs w:val="20"/>
        </w:rPr>
      </w:pPr>
      <w:r w:rsidRPr="0036232C">
        <w:rPr>
          <w:sz w:val="20"/>
          <w:szCs w:val="20"/>
        </w:rPr>
        <w:t xml:space="preserve">Except as provided in this provision, no order, </w:t>
      </w:r>
      <w:r w:rsidR="005D3119">
        <w:rPr>
          <w:sz w:val="20"/>
          <w:szCs w:val="20"/>
        </w:rPr>
        <w:t>State</w:t>
      </w:r>
      <w:r w:rsidRPr="0036232C">
        <w:rPr>
          <w:sz w:val="20"/>
          <w:szCs w:val="20"/>
        </w:rPr>
        <w:t>ment, or conduct of the Grantee shall be treated as a change to the Grant under this provision or entitle the Grantee to an equitable adjustment.</w:t>
      </w:r>
    </w:p>
    <w:p w14:paraId="1476E4A7" w14:textId="77777777" w:rsidR="0036232C" w:rsidRPr="0036232C" w:rsidRDefault="0036232C" w:rsidP="0036232C">
      <w:pPr>
        <w:ind w:left="720" w:firstLine="720"/>
        <w:rPr>
          <w:b/>
          <w:sz w:val="20"/>
          <w:szCs w:val="20"/>
        </w:rPr>
      </w:pPr>
      <w:r w:rsidRPr="0036232C">
        <w:rPr>
          <w:b/>
          <w:sz w:val="20"/>
          <w:szCs w:val="20"/>
        </w:rPr>
        <w:t>12.3</w:t>
      </w:r>
      <w:r w:rsidRPr="0036232C">
        <w:rPr>
          <w:b/>
          <w:sz w:val="20"/>
          <w:szCs w:val="20"/>
        </w:rPr>
        <w:tab/>
      </w:r>
      <w:bookmarkStart w:id="97" w:name="Modifications"/>
      <w:r w:rsidRPr="0036232C">
        <w:rPr>
          <w:b/>
          <w:i/>
          <w:sz w:val="20"/>
          <w:szCs w:val="20"/>
        </w:rPr>
        <w:t>MODIFICATIONS SUBJECT TO FUNDING CHANGES</w:t>
      </w:r>
      <w:bookmarkEnd w:id="97"/>
    </w:p>
    <w:p w14:paraId="6ACF3844" w14:textId="77777777" w:rsidR="0036232C" w:rsidRPr="0036232C" w:rsidRDefault="0036232C" w:rsidP="0036232C">
      <w:pPr>
        <w:ind w:left="2880"/>
        <w:rPr>
          <w:sz w:val="20"/>
          <w:szCs w:val="20"/>
        </w:rPr>
      </w:pPr>
      <w:r w:rsidRPr="0036232C">
        <w:rPr>
          <w:sz w:val="20"/>
          <w:szCs w:val="20"/>
        </w:rPr>
        <w:t xml:space="preserve">The </w:t>
      </w:r>
      <w:r w:rsidR="005D3119">
        <w:rPr>
          <w:sz w:val="20"/>
          <w:szCs w:val="20"/>
        </w:rPr>
        <w:t>State</w:t>
      </w:r>
      <w:r w:rsidRPr="0036232C">
        <w:rPr>
          <w:sz w:val="20"/>
          <w:szCs w:val="20"/>
        </w:rPr>
        <w:t xml:space="preserve"> of Kansas’ current financial situation does not make it possible for DCF to make firm, unalterable financial commitments. In the event DCF determines lack of funding requires a modification of this Agreement, DCF reserves the right to renegotiate terms and conditions of the Agreement with the Grantee. The Grantee agrees to cooperate with DCF in negotiating this Agreement should DCF determine such modification is necessary to manage the resources available to DCF.</w:t>
      </w:r>
    </w:p>
    <w:p w14:paraId="2E95663D" w14:textId="77777777" w:rsidR="0036232C" w:rsidRPr="0036232C" w:rsidRDefault="0036232C" w:rsidP="0036232C">
      <w:pPr>
        <w:ind w:left="2880"/>
        <w:rPr>
          <w:sz w:val="20"/>
          <w:szCs w:val="20"/>
        </w:rPr>
      </w:pPr>
      <w:r w:rsidRPr="0036232C">
        <w:rPr>
          <w:sz w:val="20"/>
          <w:szCs w:val="20"/>
        </w:rPr>
        <w:t>In the event DCF is subject to a formal reduction or allotment, DCF reserves the right to alter or adjust the payment amounts or terms of this Agreement to meet funding reductions or allotments by sending a written notice of such alterations or adjustments to the Grantee fifteen (15) days before such alterations or adjustments become effective. Should the Grantee believe there is a need to modify other terms or conditions of the Agreement, DCF will, in good faith, negotiate regarding the terms of the Agreement.</w:t>
      </w:r>
    </w:p>
    <w:p w14:paraId="71FFAAE4" w14:textId="77777777" w:rsidR="0036232C" w:rsidRPr="0036232C" w:rsidRDefault="0036232C" w:rsidP="0036232C">
      <w:pPr>
        <w:ind w:left="720" w:firstLine="720"/>
        <w:rPr>
          <w:b/>
          <w:sz w:val="20"/>
          <w:szCs w:val="20"/>
        </w:rPr>
      </w:pPr>
      <w:r w:rsidRPr="0036232C">
        <w:rPr>
          <w:b/>
          <w:sz w:val="20"/>
          <w:szCs w:val="20"/>
        </w:rPr>
        <w:t>12.4</w:t>
      </w:r>
      <w:r w:rsidRPr="0036232C">
        <w:rPr>
          <w:b/>
          <w:sz w:val="20"/>
          <w:szCs w:val="20"/>
        </w:rPr>
        <w:tab/>
      </w:r>
      <w:bookmarkStart w:id="98" w:name="Changes_Personnel"/>
      <w:r w:rsidRPr="0036232C">
        <w:rPr>
          <w:b/>
          <w:i/>
          <w:sz w:val="20"/>
          <w:szCs w:val="20"/>
        </w:rPr>
        <w:t>CHANGES IN KEY PERSONNEL OR BOARD MEMBERSHIP</w:t>
      </w:r>
      <w:bookmarkEnd w:id="98"/>
    </w:p>
    <w:p w14:paraId="060CBD0E" w14:textId="77777777" w:rsidR="0036232C" w:rsidRPr="0036232C" w:rsidRDefault="0036232C" w:rsidP="0036232C">
      <w:pPr>
        <w:ind w:left="2880"/>
        <w:rPr>
          <w:sz w:val="20"/>
          <w:szCs w:val="20"/>
        </w:rPr>
      </w:pPr>
      <w:r w:rsidRPr="0036232C">
        <w:rPr>
          <w:sz w:val="20"/>
          <w:szCs w:val="20"/>
        </w:rPr>
        <w:t>The Grantee Agency must notify their DCF Program Manager if there are any changes in key personnel at the Grantee Agency and/or changes to board membership. DCF has the right to audit the Grantee Agency if there has been a change in such personnel.</w:t>
      </w:r>
    </w:p>
    <w:p w14:paraId="31E7F4C1" w14:textId="77777777" w:rsidR="0036232C" w:rsidRPr="0036232C" w:rsidRDefault="0036232C" w:rsidP="0036232C">
      <w:pPr>
        <w:rPr>
          <w:b/>
          <w:sz w:val="20"/>
          <w:szCs w:val="20"/>
        </w:rPr>
      </w:pPr>
      <w:r w:rsidRPr="0036232C">
        <w:rPr>
          <w:b/>
          <w:sz w:val="20"/>
          <w:szCs w:val="20"/>
        </w:rPr>
        <w:t>13.0</w:t>
      </w:r>
      <w:r w:rsidRPr="0036232C">
        <w:rPr>
          <w:b/>
          <w:sz w:val="20"/>
          <w:szCs w:val="20"/>
        </w:rPr>
        <w:tab/>
      </w:r>
      <w:bookmarkStart w:id="99" w:name="Data"/>
      <w:r w:rsidRPr="0036232C">
        <w:rPr>
          <w:b/>
          <w:sz w:val="20"/>
          <w:szCs w:val="20"/>
        </w:rPr>
        <w:t>DATA</w:t>
      </w:r>
      <w:bookmarkEnd w:id="99"/>
    </w:p>
    <w:p w14:paraId="5DD0B8E8" w14:textId="77777777" w:rsidR="0036232C" w:rsidRPr="0036232C" w:rsidRDefault="0036232C" w:rsidP="0036232C">
      <w:pPr>
        <w:ind w:left="1440"/>
        <w:rPr>
          <w:color w:val="FF0000"/>
          <w:sz w:val="20"/>
          <w:szCs w:val="20"/>
        </w:rPr>
      </w:pPr>
      <w:r w:rsidRPr="0036232C">
        <w:rPr>
          <w:sz w:val="20"/>
          <w:szCs w:val="20"/>
        </w:rPr>
        <w:t>DCF warrants that technical data issued to the Grantee for use in performing professional services under this Grant shall be current, accurate, complete and adequate for its intended purpose. The Grantee shall notify their DCF Program Manager as soon as possible upon discovering any data deficiency. The DCF Program Manager shall take prompt and reasonable action to reconcile or remedy the data deficiency(ies)</w:t>
      </w:r>
      <w:r w:rsidR="005D3119">
        <w:rPr>
          <w:sz w:val="20"/>
          <w:szCs w:val="20"/>
        </w:rPr>
        <w:t xml:space="preserve">. </w:t>
      </w:r>
    </w:p>
    <w:p w14:paraId="1C38D231" w14:textId="77777777" w:rsidR="0036232C" w:rsidRPr="0036232C" w:rsidRDefault="0036232C" w:rsidP="0036232C">
      <w:pPr>
        <w:ind w:left="1440"/>
        <w:rPr>
          <w:sz w:val="20"/>
          <w:szCs w:val="20"/>
        </w:rPr>
      </w:pPr>
      <w:r w:rsidRPr="0036232C">
        <w:rPr>
          <w:sz w:val="20"/>
          <w:szCs w:val="20"/>
        </w:rPr>
        <w:t xml:space="preserve">The Grantee may have access to private or confidential data maintained by DCF to the extent necessary to carry out its responsibilities under this Grant. The Grantee must comply with all the requirements of the Kansas Open Records </w:t>
      </w:r>
      <w:r w:rsidRPr="0036232C">
        <w:rPr>
          <w:sz w:val="20"/>
          <w:szCs w:val="20"/>
        </w:rPr>
        <w:lastRenderedPageBreak/>
        <w:t>Act in providing services under this Grant. The Grantee shall accept full responsibility for providing adequate supervision and training to its agents and employees to ensure compliance with the Act. No private or confidential data collected, maintained or used in the course of the performance of this Grant shall be disseminated by either party except as authorized by statute, either during the period of the Grant or thereafter. The Grantee must agree to return any or all data furnished by DCF promptly at the request of DCF in whatever form it is maintained by the Grantee. On the termination or expiration of this Grant, the Grantee will not use any of such data or any material derived from the data for any purpose and, where so instructed by DCF, will destroy or render it unreadable.</w:t>
      </w:r>
    </w:p>
    <w:p w14:paraId="6AD9D317" w14:textId="77777777" w:rsidR="0036232C" w:rsidRPr="0036232C" w:rsidRDefault="0036232C" w:rsidP="0036232C">
      <w:pPr>
        <w:rPr>
          <w:b/>
          <w:sz w:val="20"/>
          <w:szCs w:val="20"/>
        </w:rPr>
      </w:pPr>
      <w:r w:rsidRPr="0036232C">
        <w:rPr>
          <w:b/>
          <w:sz w:val="20"/>
          <w:szCs w:val="20"/>
        </w:rPr>
        <w:t>14.0</w:t>
      </w:r>
      <w:r w:rsidRPr="0036232C">
        <w:rPr>
          <w:b/>
          <w:sz w:val="20"/>
          <w:szCs w:val="20"/>
        </w:rPr>
        <w:tab/>
      </w:r>
      <w:bookmarkStart w:id="100" w:name="Governing_Law"/>
      <w:r w:rsidRPr="0036232C">
        <w:rPr>
          <w:b/>
          <w:sz w:val="20"/>
          <w:szCs w:val="20"/>
        </w:rPr>
        <w:t>GOVERNING LAW, CONSENT TO JURISDICTION</w:t>
      </w:r>
      <w:bookmarkEnd w:id="100"/>
    </w:p>
    <w:p w14:paraId="68F26441" w14:textId="77777777" w:rsidR="0036232C" w:rsidRPr="0036232C" w:rsidRDefault="0036232C" w:rsidP="0036232C">
      <w:pPr>
        <w:ind w:left="1440"/>
        <w:rPr>
          <w:sz w:val="20"/>
          <w:szCs w:val="20"/>
        </w:rPr>
      </w:pPr>
      <w:r w:rsidRPr="0036232C">
        <w:rPr>
          <w:sz w:val="20"/>
          <w:szCs w:val="20"/>
        </w:rPr>
        <w:t xml:space="preserve">This Award, and any act, agreement, contract or transactions to which they shall apply, or which are contemplated hereby or hereunder, shall be governed by, and construed, interpreted and enforced in accordance with the laws of the </w:t>
      </w:r>
      <w:r w:rsidR="005D3119">
        <w:rPr>
          <w:sz w:val="20"/>
          <w:szCs w:val="20"/>
        </w:rPr>
        <w:t>State</w:t>
      </w:r>
      <w:r w:rsidRPr="0036232C">
        <w:rPr>
          <w:sz w:val="20"/>
          <w:szCs w:val="20"/>
        </w:rPr>
        <w:t xml:space="preserve"> of Kansas and, to the extent applicable, the United </w:t>
      </w:r>
      <w:r w:rsidR="005D3119">
        <w:rPr>
          <w:sz w:val="20"/>
          <w:szCs w:val="20"/>
        </w:rPr>
        <w:t>State</w:t>
      </w:r>
      <w:r w:rsidRPr="0036232C">
        <w:rPr>
          <w:sz w:val="20"/>
          <w:szCs w:val="20"/>
        </w:rPr>
        <w:t>s of America.</w:t>
      </w:r>
    </w:p>
    <w:p w14:paraId="626AA415" w14:textId="77777777" w:rsidR="0036232C" w:rsidRPr="0036232C" w:rsidRDefault="0036232C" w:rsidP="0036232C">
      <w:pPr>
        <w:ind w:left="1440"/>
        <w:rPr>
          <w:sz w:val="20"/>
          <w:szCs w:val="20"/>
        </w:rPr>
      </w:pPr>
      <w:r w:rsidRPr="0036232C">
        <w:rPr>
          <w:sz w:val="20"/>
          <w:szCs w:val="20"/>
        </w:rPr>
        <w:t xml:space="preserve">Any dispute arising out of, or any suit or other proceedings pursuant to or arising out of these Specific Terms and Conditions, or any act, agreement, contract or transactions to which they shall apply or which are contemplated hereby or hereunder, shall be subject to the jurisdiction of a court of competent jurisdiction located in the county of Shawnee, </w:t>
      </w:r>
      <w:r w:rsidR="005D3119">
        <w:rPr>
          <w:sz w:val="20"/>
          <w:szCs w:val="20"/>
        </w:rPr>
        <w:t>State</w:t>
      </w:r>
      <w:r w:rsidRPr="0036232C">
        <w:rPr>
          <w:sz w:val="20"/>
          <w:szCs w:val="20"/>
        </w:rPr>
        <w:t xml:space="preserve"> of Kansas, and the Grantee shall take any and all necessary or appropriate action to submit to the jurisdiction of such court.</w:t>
      </w:r>
    </w:p>
    <w:p w14:paraId="0E3D1289" w14:textId="77777777" w:rsidR="0036232C" w:rsidRPr="0036232C" w:rsidRDefault="0036232C" w:rsidP="0036232C">
      <w:pPr>
        <w:rPr>
          <w:b/>
          <w:sz w:val="20"/>
          <w:szCs w:val="20"/>
        </w:rPr>
      </w:pPr>
      <w:r w:rsidRPr="0036232C">
        <w:rPr>
          <w:b/>
          <w:sz w:val="20"/>
          <w:szCs w:val="20"/>
        </w:rPr>
        <w:t>15.0</w:t>
      </w:r>
      <w:r w:rsidRPr="0036232C">
        <w:rPr>
          <w:b/>
          <w:sz w:val="20"/>
          <w:szCs w:val="20"/>
        </w:rPr>
        <w:tab/>
      </w:r>
      <w:bookmarkStart w:id="101" w:name="Compliance_Law"/>
      <w:r w:rsidRPr="0036232C">
        <w:rPr>
          <w:b/>
          <w:sz w:val="20"/>
          <w:szCs w:val="20"/>
        </w:rPr>
        <w:t>COMPLIANCE WITH LAWS AND REGULATIONS</w:t>
      </w:r>
      <w:bookmarkEnd w:id="101"/>
    </w:p>
    <w:p w14:paraId="15AAEF5D" w14:textId="77777777" w:rsidR="0036232C" w:rsidRPr="0036232C" w:rsidRDefault="0036232C" w:rsidP="0036232C">
      <w:pPr>
        <w:ind w:left="1440"/>
        <w:rPr>
          <w:sz w:val="20"/>
          <w:szCs w:val="20"/>
        </w:rPr>
      </w:pPr>
      <w:r w:rsidRPr="0036232C">
        <w:rPr>
          <w:sz w:val="20"/>
          <w:szCs w:val="20"/>
        </w:rPr>
        <w:t xml:space="preserve">The Grantee agrees it will comply with all federal, </w:t>
      </w:r>
      <w:r w:rsidR="005D3119">
        <w:rPr>
          <w:sz w:val="20"/>
          <w:szCs w:val="20"/>
        </w:rPr>
        <w:t>State</w:t>
      </w:r>
      <w:r w:rsidRPr="0036232C">
        <w:rPr>
          <w:sz w:val="20"/>
          <w:szCs w:val="20"/>
        </w:rPr>
        <w:t xml:space="preserve">, and local laws and regulations in effect at any time </w:t>
      </w:r>
      <w:r w:rsidR="00705293" w:rsidRPr="0036232C">
        <w:rPr>
          <w:sz w:val="20"/>
          <w:szCs w:val="20"/>
        </w:rPr>
        <w:t>during</w:t>
      </w:r>
      <w:r w:rsidRPr="0036232C">
        <w:rPr>
          <w:sz w:val="20"/>
          <w:szCs w:val="20"/>
        </w:rPr>
        <w:t xml:space="preserve"> this Grant. The Grantee shall certify to DCF it will provide a drug-free workplace and as a condition of the Grant, the Grantee will not engage in the unlawful manufacture, distribution, dispensing, possession, or use of a controlled substance in conducting any activity with the Grant.</w:t>
      </w:r>
    </w:p>
    <w:p w14:paraId="6102467A" w14:textId="77777777" w:rsidR="0036232C" w:rsidRPr="0036232C" w:rsidRDefault="0036232C" w:rsidP="0036232C">
      <w:pPr>
        <w:rPr>
          <w:b/>
          <w:sz w:val="20"/>
          <w:szCs w:val="20"/>
        </w:rPr>
      </w:pPr>
      <w:r w:rsidRPr="0036232C">
        <w:rPr>
          <w:b/>
          <w:sz w:val="20"/>
          <w:szCs w:val="20"/>
        </w:rPr>
        <w:t>1</w:t>
      </w:r>
      <w:r w:rsidR="0061055D">
        <w:rPr>
          <w:b/>
          <w:sz w:val="20"/>
          <w:szCs w:val="20"/>
        </w:rPr>
        <w:t>6</w:t>
      </w:r>
      <w:r w:rsidRPr="0036232C">
        <w:rPr>
          <w:b/>
          <w:sz w:val="20"/>
          <w:szCs w:val="20"/>
        </w:rPr>
        <w:t>.0</w:t>
      </w:r>
      <w:r w:rsidRPr="0036232C">
        <w:rPr>
          <w:b/>
          <w:sz w:val="20"/>
          <w:szCs w:val="20"/>
        </w:rPr>
        <w:tab/>
      </w:r>
      <w:bookmarkStart w:id="102" w:name="No_Waiver"/>
      <w:r w:rsidRPr="0036232C">
        <w:rPr>
          <w:b/>
          <w:sz w:val="20"/>
          <w:szCs w:val="20"/>
        </w:rPr>
        <w:t>NO WAIVER OF CONDITIONS</w:t>
      </w:r>
      <w:bookmarkEnd w:id="102"/>
    </w:p>
    <w:p w14:paraId="761616C7" w14:textId="77777777" w:rsidR="0036232C" w:rsidRPr="0036232C" w:rsidRDefault="0036232C" w:rsidP="0036232C">
      <w:pPr>
        <w:ind w:left="1440"/>
        <w:rPr>
          <w:sz w:val="20"/>
          <w:szCs w:val="20"/>
        </w:rPr>
      </w:pPr>
      <w:r w:rsidRPr="0036232C">
        <w:rPr>
          <w:sz w:val="20"/>
          <w:szCs w:val="20"/>
        </w:rPr>
        <w:t>Failure of DCF to insist on strict performance shall not constitute a waiver of any of the provisions of this Grant or waiver of any other default of the Grantee.</w:t>
      </w:r>
    </w:p>
    <w:p w14:paraId="3C3BAFD3" w14:textId="77777777" w:rsidR="0036232C" w:rsidRPr="0036232C" w:rsidRDefault="0036232C" w:rsidP="0036232C">
      <w:pPr>
        <w:rPr>
          <w:b/>
          <w:sz w:val="20"/>
          <w:szCs w:val="20"/>
        </w:rPr>
      </w:pPr>
      <w:r w:rsidRPr="0036232C">
        <w:rPr>
          <w:b/>
          <w:sz w:val="20"/>
          <w:szCs w:val="20"/>
        </w:rPr>
        <w:t>1</w:t>
      </w:r>
      <w:r w:rsidR="0061055D">
        <w:rPr>
          <w:b/>
          <w:sz w:val="20"/>
          <w:szCs w:val="20"/>
        </w:rPr>
        <w:t>7</w:t>
      </w:r>
      <w:r w:rsidRPr="0036232C">
        <w:rPr>
          <w:b/>
          <w:sz w:val="20"/>
          <w:szCs w:val="20"/>
        </w:rPr>
        <w:t>.0</w:t>
      </w:r>
      <w:r w:rsidRPr="0036232C">
        <w:rPr>
          <w:b/>
          <w:sz w:val="20"/>
          <w:szCs w:val="20"/>
        </w:rPr>
        <w:tab/>
      </w:r>
      <w:bookmarkStart w:id="103" w:name="Force_Majeure"/>
      <w:r w:rsidRPr="0036232C">
        <w:rPr>
          <w:b/>
          <w:sz w:val="20"/>
          <w:szCs w:val="20"/>
        </w:rPr>
        <w:t>FORCE MAJEURE</w:t>
      </w:r>
      <w:bookmarkEnd w:id="103"/>
    </w:p>
    <w:p w14:paraId="54A1AC75" w14:textId="77777777" w:rsidR="0036232C" w:rsidRPr="0036232C" w:rsidRDefault="0036232C" w:rsidP="0036232C">
      <w:pPr>
        <w:ind w:left="1440"/>
        <w:rPr>
          <w:sz w:val="20"/>
          <w:szCs w:val="20"/>
        </w:rPr>
      </w:pPr>
      <w:r w:rsidRPr="0036232C">
        <w:rPr>
          <w:sz w:val="20"/>
          <w:szCs w:val="20"/>
        </w:rPr>
        <w:t>The Grantee shall not be liable if the failure to perform this Grant arises out of causes beyond the control of the Grantee. Causes may include, but are not limited to, acts of nature, fires, quarantine, strikes other than by the Grantee’s employees, and freight embargoes.</w:t>
      </w:r>
    </w:p>
    <w:p w14:paraId="4D2C45BE" w14:textId="77777777" w:rsidR="0036232C" w:rsidRPr="0036232C" w:rsidRDefault="0036232C" w:rsidP="0036232C">
      <w:pPr>
        <w:rPr>
          <w:b/>
          <w:sz w:val="20"/>
          <w:szCs w:val="20"/>
        </w:rPr>
      </w:pPr>
      <w:r w:rsidRPr="0036232C">
        <w:rPr>
          <w:b/>
          <w:sz w:val="20"/>
          <w:szCs w:val="20"/>
        </w:rPr>
        <w:t>1</w:t>
      </w:r>
      <w:r w:rsidR="0061055D">
        <w:rPr>
          <w:b/>
          <w:sz w:val="20"/>
          <w:szCs w:val="20"/>
        </w:rPr>
        <w:t>8</w:t>
      </w:r>
      <w:r w:rsidRPr="0036232C">
        <w:rPr>
          <w:b/>
          <w:sz w:val="20"/>
          <w:szCs w:val="20"/>
        </w:rPr>
        <w:t xml:space="preserve">.0 </w:t>
      </w:r>
      <w:r w:rsidRPr="0036232C">
        <w:rPr>
          <w:b/>
          <w:sz w:val="20"/>
          <w:szCs w:val="20"/>
        </w:rPr>
        <w:tab/>
      </w:r>
      <w:bookmarkStart w:id="104" w:name="Termination"/>
      <w:r w:rsidRPr="0036232C">
        <w:rPr>
          <w:b/>
          <w:sz w:val="20"/>
          <w:szCs w:val="20"/>
        </w:rPr>
        <w:t>TERMINATION</w:t>
      </w:r>
      <w:bookmarkEnd w:id="104"/>
    </w:p>
    <w:p w14:paraId="6A183E8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.1</w:t>
      </w:r>
      <w:r w:rsidRPr="0036232C">
        <w:rPr>
          <w:b/>
          <w:sz w:val="20"/>
          <w:szCs w:val="20"/>
        </w:rPr>
        <w:tab/>
      </w:r>
      <w:bookmarkStart w:id="105" w:name="Grant_Termination"/>
      <w:r w:rsidRPr="0036232C">
        <w:rPr>
          <w:b/>
          <w:i/>
          <w:sz w:val="20"/>
          <w:szCs w:val="20"/>
        </w:rPr>
        <w:t>GRANT TERMINATION</w:t>
      </w:r>
      <w:bookmarkEnd w:id="105"/>
    </w:p>
    <w:p w14:paraId="148D86D6" w14:textId="77777777" w:rsidR="0036232C" w:rsidRPr="0036232C" w:rsidRDefault="0036232C" w:rsidP="0036232C">
      <w:pPr>
        <w:ind w:left="2880"/>
        <w:rPr>
          <w:color w:val="00B050"/>
          <w:sz w:val="20"/>
          <w:szCs w:val="20"/>
        </w:rPr>
      </w:pPr>
      <w:r w:rsidRPr="0036232C">
        <w:rPr>
          <w:sz w:val="20"/>
          <w:szCs w:val="20"/>
        </w:rPr>
        <w:t xml:space="preserve">The initial term of this Grant shall commence on </w:t>
      </w:r>
      <w:r w:rsidRPr="0036232C">
        <w:rPr>
          <w:b/>
          <w:sz w:val="20"/>
          <w:szCs w:val="20"/>
        </w:rPr>
        <w:t>(NB)</w:t>
      </w:r>
      <w:r w:rsidRPr="0036232C">
        <w:rPr>
          <w:sz w:val="20"/>
          <w:szCs w:val="20"/>
        </w:rPr>
        <w:t xml:space="preserve"> and shall continue in effect until </w:t>
      </w:r>
      <w:r w:rsidRPr="0036232C">
        <w:rPr>
          <w:b/>
          <w:sz w:val="20"/>
          <w:szCs w:val="20"/>
        </w:rPr>
        <w:t>(NE)</w:t>
      </w:r>
      <w:r w:rsidRPr="0036232C">
        <w:rPr>
          <w:sz w:val="20"/>
          <w:szCs w:val="20"/>
        </w:rPr>
        <w:t xml:space="preserve"> unless terminated sooner pursuant to the</w:t>
      </w:r>
      <w:r w:rsidR="00927BA7">
        <w:rPr>
          <w:sz w:val="20"/>
          <w:szCs w:val="20"/>
        </w:rPr>
        <w:t xml:space="preserve"> provisions of this Agreement.</w:t>
      </w:r>
    </w:p>
    <w:p w14:paraId="2615FAE9" w14:textId="77777777" w:rsidR="0036232C" w:rsidRPr="0036232C" w:rsidRDefault="0036232C" w:rsidP="0036232C">
      <w:pPr>
        <w:ind w:left="2880"/>
        <w:rPr>
          <w:sz w:val="20"/>
          <w:szCs w:val="20"/>
        </w:rPr>
      </w:pPr>
      <w:r w:rsidRPr="0036232C">
        <w:rPr>
          <w:b/>
          <w:sz w:val="20"/>
          <w:szCs w:val="20"/>
        </w:rPr>
        <w:t>Performance:</w:t>
      </w:r>
      <w:r w:rsidRPr="0036232C">
        <w:rPr>
          <w:sz w:val="20"/>
          <w:szCs w:val="20"/>
        </w:rPr>
        <w:t xml:space="preserve">  The Grantee shall perform each and every requirement and condition set forth in the Grant Award which was accepted by DCF in this document. Failure to perform the requirements and conditions set forth in the Grant shall be considered a material breach of this Grant Agreement.</w:t>
      </w:r>
    </w:p>
    <w:p w14:paraId="50C2CBBE" w14:textId="77777777" w:rsidR="0036232C" w:rsidRPr="0036232C" w:rsidRDefault="0036232C" w:rsidP="0036232C">
      <w:pPr>
        <w:ind w:left="2880"/>
        <w:rPr>
          <w:sz w:val="20"/>
          <w:szCs w:val="20"/>
        </w:rPr>
      </w:pPr>
      <w:r w:rsidRPr="0036232C">
        <w:rPr>
          <w:b/>
          <w:sz w:val="20"/>
          <w:szCs w:val="20"/>
        </w:rPr>
        <w:t>Termination for cause:</w:t>
      </w:r>
      <w:r w:rsidRPr="0036232C">
        <w:rPr>
          <w:sz w:val="20"/>
          <w:szCs w:val="20"/>
        </w:rPr>
        <w:t xml:space="preserve">  This Grant may be terminated immediately by DCF for cause. Cause for immediate termination is limited to the following: Grantee’s failure to perform the requirements and conditions set forth in their Grant; Grantee’s material breach of the terms and conditions of this agreement; the willful breach, habitual neglect, or other continued failure of the Grantee to abide by any law, rule, procedure or policy which the Grantee has received notice from either DCF or the </w:t>
      </w:r>
      <w:r w:rsidR="005D3119">
        <w:rPr>
          <w:sz w:val="20"/>
          <w:szCs w:val="20"/>
        </w:rPr>
        <w:t>State</w:t>
      </w:r>
      <w:r w:rsidRPr="0036232C">
        <w:rPr>
          <w:sz w:val="20"/>
          <w:szCs w:val="20"/>
        </w:rPr>
        <w:t xml:space="preserve"> of Kansas; the inability to submit a valid Kansas Certificate of Tax Clearance for the Grantee Agency from the Kansas Department of Revenue; the Grantee Agency or any of its employees is found to be debarred or suspended</w:t>
      </w:r>
      <w:r w:rsidR="005D3119">
        <w:rPr>
          <w:sz w:val="20"/>
          <w:szCs w:val="20"/>
        </w:rPr>
        <w:t xml:space="preserve">. </w:t>
      </w:r>
      <w:r w:rsidRPr="0036232C">
        <w:rPr>
          <w:sz w:val="20"/>
          <w:szCs w:val="20"/>
        </w:rPr>
        <w:t>In the event DCF terminates this agreement for cause the Grantee will be provided written notice of the reasons therefore.</w:t>
      </w:r>
    </w:p>
    <w:p w14:paraId="64AA612B"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.2</w:t>
      </w:r>
      <w:r w:rsidRPr="0036232C">
        <w:rPr>
          <w:b/>
          <w:sz w:val="20"/>
          <w:szCs w:val="20"/>
        </w:rPr>
        <w:tab/>
      </w:r>
      <w:bookmarkStart w:id="106" w:name="Termination_Lack_Funding"/>
      <w:r w:rsidRPr="0036232C">
        <w:rPr>
          <w:b/>
          <w:i/>
          <w:sz w:val="20"/>
          <w:szCs w:val="20"/>
        </w:rPr>
        <w:t>TERMINATION DUE TO LACK OF FUNDING APPROPRIATION</w:t>
      </w:r>
      <w:bookmarkEnd w:id="106"/>
    </w:p>
    <w:p w14:paraId="17B2B756" w14:textId="77777777" w:rsidR="0036232C" w:rsidRPr="0036232C" w:rsidRDefault="0036232C" w:rsidP="0036232C">
      <w:pPr>
        <w:ind w:left="2880"/>
        <w:rPr>
          <w:sz w:val="20"/>
          <w:szCs w:val="20"/>
        </w:rPr>
      </w:pPr>
      <w:r w:rsidRPr="0036232C">
        <w:rPr>
          <w:sz w:val="20"/>
          <w:szCs w:val="20"/>
        </w:rPr>
        <w:t>If sufficient funds are not appropriated to continue the function performed in this agreement and for the payment of the charges hereunder, DCF may terminate this agreement at the end of its current fiscal year. DCF agrees to give written notice of termination to the Grantee at least thirty (30) days prior to the end of its current fiscal year, and shall give such notice for a greater period prior to the end of such fiscal year as may be provided in this agreement, except that such notice shall not be required prior to ninety (90) days before the end of such fiscal year. DCF will pay to the Grantee, all regular Grant payments incurred through the end of such fiscal year, plus grant charges incidental to the return of any such equipment. The termination of the Grant pursuant to this paragraph shall not cause any penalty to be charged to the agency or the Grantee.</w:t>
      </w:r>
    </w:p>
    <w:p w14:paraId="5F2579EC"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.3</w:t>
      </w:r>
      <w:r w:rsidRPr="0036232C">
        <w:rPr>
          <w:b/>
          <w:sz w:val="20"/>
          <w:szCs w:val="20"/>
        </w:rPr>
        <w:tab/>
      </w:r>
      <w:bookmarkStart w:id="107" w:name="Termination_Convenience"/>
      <w:r w:rsidRPr="0036232C">
        <w:rPr>
          <w:b/>
          <w:i/>
          <w:sz w:val="20"/>
          <w:szCs w:val="20"/>
        </w:rPr>
        <w:t>TERMINATION FOR CONVENIENCE</w:t>
      </w:r>
      <w:bookmarkEnd w:id="107"/>
    </w:p>
    <w:p w14:paraId="2CF94A2E" w14:textId="77777777" w:rsidR="0036232C" w:rsidRPr="0036232C" w:rsidRDefault="0036232C" w:rsidP="0036232C">
      <w:pPr>
        <w:ind w:left="2880"/>
        <w:rPr>
          <w:sz w:val="20"/>
          <w:szCs w:val="20"/>
        </w:rPr>
      </w:pPr>
      <w:r w:rsidRPr="0036232C">
        <w:rPr>
          <w:sz w:val="20"/>
          <w:szCs w:val="20"/>
        </w:rPr>
        <w:t xml:space="preserve">DCF shall terminate performance of work under this Grant in whole or in part whenever, for any reason, DCF shall determine the termination is in the best interest of the </w:t>
      </w:r>
      <w:r w:rsidR="005D3119">
        <w:rPr>
          <w:sz w:val="20"/>
          <w:szCs w:val="20"/>
        </w:rPr>
        <w:t>State</w:t>
      </w:r>
      <w:r w:rsidRPr="0036232C">
        <w:rPr>
          <w:sz w:val="20"/>
          <w:szCs w:val="20"/>
        </w:rPr>
        <w:t xml:space="preserve"> of Kansas. In the event DCF elects to terminate this Grant pursuant to this provision, the Grantee will be provided written notice at least thirty (30) days prior to the termination date. The termination shall be </w:t>
      </w:r>
      <w:r w:rsidRPr="0036232C">
        <w:rPr>
          <w:sz w:val="20"/>
          <w:szCs w:val="20"/>
        </w:rPr>
        <w:lastRenderedPageBreak/>
        <w:t>effective as of the date specified in the notice. The Grantee shall continue to perform any part of the work that has not been terminated by the notice.</w:t>
      </w:r>
    </w:p>
    <w:p w14:paraId="07650B44" w14:textId="77777777" w:rsidR="0036232C" w:rsidRPr="0036232C" w:rsidRDefault="0036232C" w:rsidP="0036232C">
      <w:pPr>
        <w:ind w:left="720" w:firstLine="720"/>
        <w:rPr>
          <w:b/>
          <w:sz w:val="20"/>
          <w:szCs w:val="20"/>
        </w:rPr>
      </w:pPr>
      <w:r w:rsidRPr="0036232C">
        <w:rPr>
          <w:b/>
          <w:sz w:val="20"/>
          <w:szCs w:val="20"/>
        </w:rPr>
        <w:t>1</w:t>
      </w:r>
      <w:r w:rsidR="0061055D">
        <w:rPr>
          <w:b/>
          <w:sz w:val="20"/>
          <w:szCs w:val="20"/>
        </w:rPr>
        <w:t>8</w:t>
      </w:r>
      <w:r w:rsidRPr="0036232C">
        <w:rPr>
          <w:b/>
          <w:sz w:val="20"/>
          <w:szCs w:val="20"/>
        </w:rPr>
        <w:t>.4</w:t>
      </w:r>
      <w:r w:rsidRPr="0036232C">
        <w:rPr>
          <w:b/>
          <w:sz w:val="20"/>
          <w:szCs w:val="20"/>
        </w:rPr>
        <w:tab/>
      </w:r>
      <w:bookmarkStart w:id="108" w:name="Rights_Remedies"/>
      <w:r w:rsidRPr="0036232C">
        <w:rPr>
          <w:b/>
          <w:i/>
          <w:sz w:val="20"/>
          <w:szCs w:val="20"/>
        </w:rPr>
        <w:t>RIGHTS AND REMEDIES</w:t>
      </w:r>
      <w:bookmarkEnd w:id="108"/>
    </w:p>
    <w:p w14:paraId="78ECC5BF" w14:textId="77777777" w:rsidR="0036232C" w:rsidRPr="0036232C" w:rsidRDefault="0036232C" w:rsidP="0036232C">
      <w:pPr>
        <w:ind w:left="2880"/>
        <w:rPr>
          <w:sz w:val="20"/>
          <w:szCs w:val="20"/>
        </w:rPr>
      </w:pPr>
      <w:r w:rsidRPr="0036232C">
        <w:rPr>
          <w:sz w:val="20"/>
          <w:szCs w:val="20"/>
        </w:rPr>
        <w:t>If this Grant is terminated, DCF, in addition to any other rights provided for in this Grant, may require the Grantee to transfer title and deliver to DCF, in the manner and to the extent directed, any completed materials. DCF shall be obligated only for those services and materials rendered and accepted prior to the date of termination.</w:t>
      </w:r>
    </w:p>
    <w:p w14:paraId="1C2776D1" w14:textId="77777777" w:rsidR="0036232C" w:rsidRPr="0036232C" w:rsidRDefault="0036232C" w:rsidP="0036232C">
      <w:pPr>
        <w:ind w:left="2880"/>
        <w:rPr>
          <w:sz w:val="20"/>
          <w:szCs w:val="20"/>
        </w:rPr>
      </w:pPr>
      <w:r w:rsidRPr="0036232C">
        <w:rPr>
          <w:sz w:val="20"/>
          <w:szCs w:val="20"/>
        </w:rPr>
        <w:t>Subject to proof of market price, the measure of damages for non-delivery or repudiation by the Grantee, shall be the difference between the market price at the time when DCF learned of the breach and the Grant price, combined with any incidental and consequential damages, less expense saved as a result of the Grantee’s breach. Market price shall be determined as of the place for tender or, in cases of rejection after arrival or revocation of acceptance, as of the place of arrival.</w:t>
      </w:r>
    </w:p>
    <w:p w14:paraId="467F2D60" w14:textId="77777777" w:rsidR="0036232C" w:rsidRPr="0036232C" w:rsidRDefault="0036232C" w:rsidP="0036232C">
      <w:pPr>
        <w:ind w:left="2880"/>
        <w:rPr>
          <w:sz w:val="20"/>
          <w:szCs w:val="20"/>
        </w:rPr>
      </w:pPr>
      <w:r w:rsidRPr="0036232C">
        <w:rPr>
          <w:sz w:val="20"/>
          <w:szCs w:val="20"/>
        </w:rPr>
        <w:t xml:space="preserve">If it is determined, after notice of termination for cause, the Grantee’s failure was due to causes beyond the control of or negligence of the Grantee, the termination shall be a termination for convenience in the best interest of the </w:t>
      </w:r>
      <w:r w:rsidR="005D3119">
        <w:rPr>
          <w:sz w:val="20"/>
          <w:szCs w:val="20"/>
        </w:rPr>
        <w:t>State</w:t>
      </w:r>
      <w:r w:rsidRPr="0036232C">
        <w:rPr>
          <w:sz w:val="20"/>
          <w:szCs w:val="20"/>
        </w:rPr>
        <w:t xml:space="preserve">. </w:t>
      </w:r>
    </w:p>
    <w:p w14:paraId="61E1FB0B" w14:textId="77777777" w:rsidR="0036232C" w:rsidRPr="0036232C" w:rsidRDefault="0036232C" w:rsidP="0036232C">
      <w:pPr>
        <w:ind w:left="2880"/>
        <w:rPr>
          <w:sz w:val="20"/>
          <w:szCs w:val="20"/>
        </w:rPr>
      </w:pPr>
      <w:r w:rsidRPr="0036232C">
        <w:rPr>
          <w:sz w:val="20"/>
          <w:szCs w:val="20"/>
        </w:rPr>
        <w:t>In the event of termination, the Grantee shall receive payment pro-rated for the portion of the Grant period services were provided to and/or goods were accepted by DCF subject to any offset by DCF for actual damages including loss of federal matching funds.</w:t>
      </w:r>
    </w:p>
    <w:p w14:paraId="2F56B681" w14:textId="77777777" w:rsidR="0036232C" w:rsidRPr="0036232C" w:rsidRDefault="0036232C" w:rsidP="0036232C">
      <w:pPr>
        <w:ind w:left="2880"/>
        <w:rPr>
          <w:sz w:val="20"/>
          <w:szCs w:val="20"/>
        </w:rPr>
      </w:pPr>
      <w:r w:rsidRPr="0036232C">
        <w:rPr>
          <w:sz w:val="20"/>
          <w:szCs w:val="20"/>
        </w:rPr>
        <w:t>The rights and remedies of DCF provided for in this Grant shall not be exclusive and are in addition to any other rights and remedies provided by law.</w:t>
      </w:r>
    </w:p>
    <w:p w14:paraId="60BC9C8C" w14:textId="77777777" w:rsidR="0036232C" w:rsidRPr="0036232C" w:rsidRDefault="0061055D" w:rsidP="0036232C">
      <w:pPr>
        <w:rPr>
          <w:b/>
          <w:sz w:val="20"/>
          <w:szCs w:val="20"/>
        </w:rPr>
      </w:pPr>
      <w:r>
        <w:rPr>
          <w:b/>
          <w:sz w:val="20"/>
          <w:szCs w:val="20"/>
        </w:rPr>
        <w:t>19</w:t>
      </w:r>
      <w:r w:rsidR="0036232C" w:rsidRPr="0036232C">
        <w:rPr>
          <w:b/>
          <w:sz w:val="20"/>
          <w:szCs w:val="20"/>
        </w:rPr>
        <w:t>.0</w:t>
      </w:r>
      <w:r w:rsidR="0036232C" w:rsidRPr="0036232C">
        <w:rPr>
          <w:b/>
          <w:sz w:val="20"/>
          <w:szCs w:val="20"/>
        </w:rPr>
        <w:tab/>
      </w:r>
      <w:bookmarkStart w:id="109" w:name="Severability"/>
      <w:r w:rsidR="0036232C" w:rsidRPr="0036232C">
        <w:rPr>
          <w:b/>
          <w:sz w:val="20"/>
          <w:szCs w:val="20"/>
        </w:rPr>
        <w:t>SEVERABILITY</w:t>
      </w:r>
      <w:bookmarkEnd w:id="109"/>
    </w:p>
    <w:p w14:paraId="5A1AA71B" w14:textId="77777777" w:rsidR="0036232C" w:rsidRPr="0036232C" w:rsidRDefault="0036232C" w:rsidP="0036232C">
      <w:pPr>
        <w:ind w:left="1440"/>
        <w:rPr>
          <w:sz w:val="20"/>
          <w:szCs w:val="20"/>
        </w:rPr>
      </w:pPr>
      <w:r w:rsidRPr="0036232C">
        <w:rPr>
          <w:sz w:val="20"/>
          <w:szCs w:val="20"/>
        </w:rPr>
        <w:t>If any provision of this Grant is determined by a court of competent jurisdiction to be invalid or unenforceable to any extent, the remainder of this Grant shall not be affected and each provision of this contract shall be enforced to the fullest extent permitted by law.</w:t>
      </w:r>
    </w:p>
    <w:p w14:paraId="15BEF429" w14:textId="77777777" w:rsidR="0036232C" w:rsidRPr="0036232C" w:rsidRDefault="0036232C" w:rsidP="0036232C">
      <w:pPr>
        <w:rPr>
          <w:b/>
          <w:sz w:val="20"/>
          <w:szCs w:val="20"/>
        </w:rPr>
      </w:pPr>
      <w:r w:rsidRPr="0036232C">
        <w:rPr>
          <w:b/>
          <w:sz w:val="20"/>
          <w:szCs w:val="20"/>
        </w:rPr>
        <w:t>2</w:t>
      </w:r>
      <w:r w:rsidR="0061055D">
        <w:rPr>
          <w:b/>
          <w:sz w:val="20"/>
          <w:szCs w:val="20"/>
        </w:rPr>
        <w:t>0</w:t>
      </w:r>
      <w:r w:rsidRPr="0036232C">
        <w:rPr>
          <w:b/>
          <w:sz w:val="20"/>
          <w:szCs w:val="20"/>
        </w:rPr>
        <w:t>.0</w:t>
      </w:r>
      <w:r w:rsidRPr="0036232C">
        <w:rPr>
          <w:b/>
          <w:sz w:val="20"/>
          <w:szCs w:val="20"/>
        </w:rPr>
        <w:tab/>
      </w:r>
      <w:bookmarkStart w:id="110" w:name="Reviews_hearings"/>
      <w:r w:rsidRPr="0036232C">
        <w:rPr>
          <w:b/>
          <w:sz w:val="20"/>
          <w:szCs w:val="20"/>
        </w:rPr>
        <w:t>REVIEWS AND HEARINGS</w:t>
      </w:r>
      <w:bookmarkEnd w:id="110"/>
    </w:p>
    <w:p w14:paraId="64469D94" w14:textId="77777777" w:rsidR="0036232C" w:rsidRPr="0036232C" w:rsidRDefault="0036232C" w:rsidP="0036232C">
      <w:pPr>
        <w:ind w:left="1440"/>
        <w:rPr>
          <w:sz w:val="20"/>
          <w:szCs w:val="20"/>
        </w:rPr>
      </w:pPr>
      <w:r w:rsidRPr="0036232C">
        <w:rPr>
          <w:sz w:val="20"/>
          <w:szCs w:val="20"/>
        </w:rPr>
        <w:t xml:space="preserve">The Grantee agrees to advise DCF of all complaints made known to the Grantee and refer all appeals or fair hearing requests to the </w:t>
      </w:r>
      <w:r w:rsidR="005D3119">
        <w:rPr>
          <w:sz w:val="20"/>
          <w:szCs w:val="20"/>
        </w:rPr>
        <w:t>State</w:t>
      </w:r>
      <w:r w:rsidRPr="0036232C">
        <w:rPr>
          <w:sz w:val="20"/>
          <w:szCs w:val="20"/>
        </w:rPr>
        <w:t>. DCF has the discretion to require the Grantee to participate in any review, appeal, fair hearing or litigation involving issues related to this Grant.</w:t>
      </w:r>
    </w:p>
    <w:p w14:paraId="00DD6754" w14:textId="77777777" w:rsidR="0036232C" w:rsidRPr="0036232C" w:rsidRDefault="0036232C" w:rsidP="0036232C">
      <w:pPr>
        <w:ind w:left="1440"/>
        <w:rPr>
          <w:color w:val="000000"/>
          <w:sz w:val="20"/>
          <w:szCs w:val="20"/>
        </w:rPr>
      </w:pPr>
      <w:r w:rsidRPr="0036232C">
        <w:rPr>
          <w:color w:val="000000"/>
          <w:sz w:val="20"/>
          <w:szCs w:val="20"/>
        </w:rPr>
        <w:t xml:space="preserve">A fair hearing request must be received within thirty (30) days (ninety (90) days for food assistance) of the date of the agency's notice of action. A fair hearing request must be made in writing (except for food assistance), signed, and sent to the Office of Administrative Hearings, 1020 </w:t>
      </w:r>
      <w:r w:rsidRPr="0088690B">
        <w:rPr>
          <w:color w:val="000000"/>
          <w:sz w:val="20"/>
          <w:szCs w:val="20"/>
        </w:rPr>
        <w:t>S Kansas Avenue, Topeka, Kansas 66612-1327</w:t>
      </w:r>
      <w:r w:rsidR="005D3119" w:rsidRPr="0088690B">
        <w:rPr>
          <w:color w:val="000000"/>
          <w:sz w:val="20"/>
          <w:szCs w:val="20"/>
        </w:rPr>
        <w:t xml:space="preserve">. </w:t>
      </w:r>
      <w:r w:rsidRPr="0088690B">
        <w:rPr>
          <w:color w:val="000000"/>
          <w:sz w:val="20"/>
          <w:szCs w:val="20"/>
        </w:rPr>
        <w:t xml:space="preserve">The Fair Hearing Request form can be found at </w:t>
      </w:r>
      <w:hyperlink r:id="rId42" w:history="1">
        <w:r w:rsidR="00CD55D3" w:rsidRPr="0088690B">
          <w:rPr>
            <w:rStyle w:val="Hyperlink"/>
            <w:sz w:val="20"/>
            <w:szCs w:val="20"/>
          </w:rPr>
          <w:t>Forms - Kansas Office of Administrative Hearings (ks.gov)</w:t>
        </w:r>
      </w:hyperlink>
      <w:r w:rsidRPr="0088690B">
        <w:rPr>
          <w:color w:val="000000"/>
          <w:sz w:val="20"/>
          <w:szCs w:val="20"/>
        </w:rPr>
        <w:t>. For</w:t>
      </w:r>
      <w:r w:rsidRPr="0036232C">
        <w:rPr>
          <w:color w:val="000000"/>
          <w:sz w:val="20"/>
          <w:szCs w:val="20"/>
        </w:rPr>
        <w:t xml:space="preserve"> additional procedures for DCF, see K.A.R. 30-7-64 </w:t>
      </w:r>
      <w:r w:rsidRPr="0036232C">
        <w:rPr>
          <w:i/>
          <w:iCs/>
          <w:color w:val="000000"/>
          <w:sz w:val="20"/>
          <w:szCs w:val="20"/>
        </w:rPr>
        <w:t>et. seq.</w:t>
      </w:r>
      <w:r w:rsidRPr="0036232C">
        <w:rPr>
          <w:color w:val="000000"/>
          <w:sz w:val="20"/>
          <w:szCs w:val="20"/>
        </w:rPr>
        <w:t xml:space="preserve">, K.S.A. 77-501 </w:t>
      </w:r>
      <w:r w:rsidRPr="0036232C">
        <w:rPr>
          <w:i/>
          <w:iCs/>
          <w:color w:val="000000"/>
          <w:sz w:val="20"/>
          <w:szCs w:val="20"/>
        </w:rPr>
        <w:t>et. seq.</w:t>
      </w:r>
      <w:r w:rsidRPr="0036232C">
        <w:rPr>
          <w:color w:val="000000"/>
          <w:sz w:val="20"/>
          <w:szCs w:val="20"/>
        </w:rPr>
        <w:t>, and K.S.A. 75-37,121</w:t>
      </w:r>
      <w:r w:rsidR="005D3119">
        <w:rPr>
          <w:color w:val="000000"/>
          <w:sz w:val="20"/>
          <w:szCs w:val="20"/>
        </w:rPr>
        <w:t xml:space="preserve">. </w:t>
      </w:r>
      <w:r w:rsidRPr="0036232C">
        <w:rPr>
          <w:color w:val="000000"/>
          <w:sz w:val="20"/>
          <w:szCs w:val="20"/>
        </w:rPr>
        <w:t xml:space="preserve">Administrative Disqualification hearings are subject to different procedures pursuant to 7 C.F.R. § 273 and K.A.R. 30-7-100 </w:t>
      </w:r>
      <w:r w:rsidRPr="0036232C">
        <w:rPr>
          <w:i/>
          <w:iCs/>
          <w:color w:val="000000"/>
          <w:sz w:val="20"/>
          <w:szCs w:val="20"/>
        </w:rPr>
        <w:t>et. seq</w:t>
      </w:r>
      <w:r w:rsidRPr="0036232C">
        <w:rPr>
          <w:color w:val="000000"/>
          <w:sz w:val="20"/>
          <w:szCs w:val="20"/>
        </w:rPr>
        <w:t>.</w:t>
      </w:r>
    </w:p>
    <w:p w14:paraId="4D31E11F" w14:textId="77777777" w:rsidR="0036232C" w:rsidRPr="0036232C" w:rsidRDefault="0036232C" w:rsidP="0036232C">
      <w:pPr>
        <w:rPr>
          <w:b/>
          <w:sz w:val="20"/>
          <w:szCs w:val="20"/>
        </w:rPr>
      </w:pPr>
      <w:r w:rsidRPr="0036232C">
        <w:rPr>
          <w:b/>
          <w:sz w:val="20"/>
          <w:szCs w:val="20"/>
        </w:rPr>
        <w:t>2</w:t>
      </w:r>
      <w:r w:rsidR="0061055D">
        <w:rPr>
          <w:b/>
          <w:sz w:val="20"/>
          <w:szCs w:val="20"/>
        </w:rPr>
        <w:t>1</w:t>
      </w:r>
      <w:r w:rsidRPr="0036232C">
        <w:rPr>
          <w:b/>
          <w:sz w:val="20"/>
          <w:szCs w:val="20"/>
        </w:rPr>
        <w:t>.0</w:t>
      </w:r>
      <w:r w:rsidRPr="0036232C">
        <w:rPr>
          <w:b/>
          <w:sz w:val="20"/>
          <w:szCs w:val="20"/>
        </w:rPr>
        <w:tab/>
      </w:r>
      <w:bookmarkStart w:id="111" w:name="Hold_harmless"/>
      <w:r w:rsidRPr="0036232C">
        <w:rPr>
          <w:b/>
          <w:sz w:val="20"/>
          <w:szCs w:val="20"/>
        </w:rPr>
        <w:t>HOLD HARMLESS</w:t>
      </w:r>
      <w:bookmarkEnd w:id="111"/>
    </w:p>
    <w:p w14:paraId="63FF42E7" w14:textId="77777777" w:rsidR="0036232C" w:rsidRPr="0036232C" w:rsidRDefault="0036232C" w:rsidP="0036232C">
      <w:pPr>
        <w:ind w:left="1440"/>
        <w:rPr>
          <w:sz w:val="20"/>
          <w:szCs w:val="20"/>
        </w:rPr>
      </w:pPr>
      <w:r w:rsidRPr="0036232C">
        <w:rPr>
          <w:sz w:val="20"/>
          <w:szCs w:val="20"/>
        </w:rPr>
        <w:t>The Grantee shall indemnify DCF against any and all claims for injury or death of any persons, for loss or damage to any property, and for infringement of any copyright or patent occurring in connection with or in any way incidental to or arising out of the occupancy, use, service, operations or performance of work under this Grant.</w:t>
      </w:r>
    </w:p>
    <w:p w14:paraId="33E87006" w14:textId="77777777" w:rsidR="0036232C" w:rsidRPr="0036232C" w:rsidRDefault="0036232C" w:rsidP="0036232C">
      <w:pPr>
        <w:ind w:left="1440"/>
        <w:rPr>
          <w:sz w:val="20"/>
          <w:szCs w:val="20"/>
        </w:rPr>
      </w:pPr>
      <w:r w:rsidRPr="0036232C">
        <w:rPr>
          <w:sz w:val="20"/>
          <w:szCs w:val="20"/>
        </w:rPr>
        <w:t xml:space="preserve">Neither the </w:t>
      </w:r>
      <w:r w:rsidR="005D3119">
        <w:rPr>
          <w:sz w:val="20"/>
          <w:szCs w:val="20"/>
        </w:rPr>
        <w:t>State</w:t>
      </w:r>
      <w:r w:rsidRPr="0036232C">
        <w:rPr>
          <w:sz w:val="20"/>
          <w:szCs w:val="20"/>
        </w:rPr>
        <w:t xml:space="preserve"> of Kansas nor DCF shall hold harmless or indemnify any Grantee beyond that liability incurred under the Kansas Tort Claims Act (K.S.A. 75-6101 et. </w:t>
      </w:r>
      <w:r w:rsidR="00C85878">
        <w:rPr>
          <w:sz w:val="20"/>
          <w:szCs w:val="20"/>
        </w:rPr>
        <w:t>s</w:t>
      </w:r>
      <w:r w:rsidRPr="0036232C">
        <w:rPr>
          <w:sz w:val="20"/>
          <w:szCs w:val="20"/>
        </w:rPr>
        <w:t>eq.).</w:t>
      </w:r>
    </w:p>
    <w:p w14:paraId="07B87EE7" w14:textId="77777777" w:rsidR="0036232C" w:rsidRPr="0036232C" w:rsidRDefault="0036232C" w:rsidP="0036232C">
      <w:pPr>
        <w:rPr>
          <w:sz w:val="20"/>
          <w:szCs w:val="20"/>
        </w:rPr>
      </w:pPr>
      <w:r w:rsidRPr="0036232C">
        <w:rPr>
          <w:b/>
          <w:sz w:val="20"/>
          <w:szCs w:val="20"/>
        </w:rPr>
        <w:t>2</w:t>
      </w:r>
      <w:r w:rsidR="0061055D">
        <w:rPr>
          <w:b/>
          <w:sz w:val="20"/>
          <w:szCs w:val="20"/>
        </w:rPr>
        <w:t>2</w:t>
      </w:r>
      <w:r w:rsidRPr="0036232C">
        <w:rPr>
          <w:b/>
          <w:sz w:val="20"/>
          <w:szCs w:val="20"/>
        </w:rPr>
        <w:t>.0</w:t>
      </w:r>
      <w:r w:rsidRPr="0036232C">
        <w:rPr>
          <w:b/>
          <w:sz w:val="20"/>
          <w:szCs w:val="20"/>
        </w:rPr>
        <w:tab/>
      </w:r>
      <w:bookmarkStart w:id="112" w:name="Conflict_Interest"/>
      <w:r w:rsidRPr="0036232C">
        <w:rPr>
          <w:b/>
          <w:sz w:val="20"/>
          <w:szCs w:val="20"/>
        </w:rPr>
        <w:t>CONFLICT OF INTEREST</w:t>
      </w:r>
      <w:bookmarkEnd w:id="112"/>
    </w:p>
    <w:p w14:paraId="0422BEFF" w14:textId="77777777" w:rsidR="0036232C" w:rsidRPr="0036232C" w:rsidRDefault="0036232C" w:rsidP="0036232C">
      <w:pPr>
        <w:ind w:left="1440"/>
        <w:rPr>
          <w:sz w:val="20"/>
          <w:szCs w:val="20"/>
        </w:rPr>
      </w:pPr>
      <w:r w:rsidRPr="0036232C">
        <w:rPr>
          <w:sz w:val="20"/>
          <w:szCs w:val="20"/>
        </w:rPr>
        <w:t xml:space="preserve">The Grantee shall not knowingly employ, during the period of this Grant or any extensions of it, any professional personnel who are also in the employ of the </w:t>
      </w:r>
      <w:r w:rsidR="005D3119">
        <w:rPr>
          <w:sz w:val="20"/>
          <w:szCs w:val="20"/>
        </w:rPr>
        <w:t>State</w:t>
      </w:r>
      <w:r w:rsidRPr="0036232C">
        <w:rPr>
          <w:sz w:val="20"/>
          <w:szCs w:val="20"/>
        </w:rPr>
        <w:t xml:space="preserve"> and who are providing services involving this Grant or similar in nature to the scope of this Grant. Furthermore, the Grantee shall not knowingly employ, during the period of this Grant or any extensions of it, any </w:t>
      </w:r>
      <w:r w:rsidR="005D3119">
        <w:rPr>
          <w:sz w:val="20"/>
          <w:szCs w:val="20"/>
        </w:rPr>
        <w:t>State</w:t>
      </w:r>
      <w:r w:rsidRPr="0036232C">
        <w:rPr>
          <w:sz w:val="20"/>
          <w:szCs w:val="20"/>
        </w:rPr>
        <w:t xml:space="preserve"> employee who has participated in the making of this Grant until at least two years after his/her termination of employment with the </w:t>
      </w:r>
      <w:r w:rsidR="005D3119">
        <w:rPr>
          <w:sz w:val="20"/>
          <w:szCs w:val="20"/>
        </w:rPr>
        <w:t>State</w:t>
      </w:r>
      <w:r w:rsidRPr="0036232C">
        <w:rPr>
          <w:sz w:val="20"/>
          <w:szCs w:val="20"/>
        </w:rPr>
        <w:t>. All Grant Conflict of Interest issues will be decided in accordance with K.S.A. 46-215 et. seq.</w:t>
      </w:r>
    </w:p>
    <w:p w14:paraId="791DFC16" w14:textId="77777777" w:rsidR="0036232C" w:rsidRPr="0036232C" w:rsidRDefault="0036232C" w:rsidP="0036232C">
      <w:pPr>
        <w:rPr>
          <w:sz w:val="20"/>
          <w:szCs w:val="20"/>
        </w:rPr>
      </w:pPr>
      <w:r w:rsidRPr="0036232C">
        <w:rPr>
          <w:b/>
          <w:sz w:val="20"/>
          <w:szCs w:val="20"/>
        </w:rPr>
        <w:t>2</w:t>
      </w:r>
      <w:r w:rsidR="0061055D">
        <w:rPr>
          <w:b/>
          <w:sz w:val="20"/>
          <w:szCs w:val="20"/>
        </w:rPr>
        <w:t>3</w:t>
      </w:r>
      <w:r w:rsidRPr="0036232C">
        <w:rPr>
          <w:b/>
          <w:sz w:val="20"/>
          <w:szCs w:val="20"/>
        </w:rPr>
        <w:t>.0</w:t>
      </w:r>
      <w:r w:rsidRPr="0036232C">
        <w:rPr>
          <w:b/>
          <w:sz w:val="20"/>
          <w:szCs w:val="20"/>
        </w:rPr>
        <w:tab/>
      </w:r>
      <w:bookmarkStart w:id="113" w:name="Nondiscrimination_Safety"/>
      <w:r w:rsidRPr="0036232C">
        <w:rPr>
          <w:b/>
          <w:sz w:val="20"/>
          <w:szCs w:val="20"/>
        </w:rPr>
        <w:t>NONDISCRIMINATION AND WORKPLACE SAFETY</w:t>
      </w:r>
      <w:bookmarkEnd w:id="113"/>
    </w:p>
    <w:p w14:paraId="26A51AA5" w14:textId="77777777" w:rsidR="0036232C" w:rsidRPr="0036232C" w:rsidRDefault="0036232C" w:rsidP="0036232C">
      <w:pPr>
        <w:ind w:left="1440"/>
        <w:rPr>
          <w:sz w:val="20"/>
          <w:szCs w:val="20"/>
        </w:rPr>
      </w:pPr>
      <w:r w:rsidRPr="0036232C">
        <w:rPr>
          <w:sz w:val="20"/>
          <w:szCs w:val="20"/>
        </w:rPr>
        <w:t xml:space="preserve">The Grantee agrees to abide by all </w:t>
      </w:r>
      <w:r w:rsidR="005D3119">
        <w:rPr>
          <w:sz w:val="20"/>
          <w:szCs w:val="20"/>
        </w:rPr>
        <w:t>State</w:t>
      </w:r>
      <w:r w:rsidRPr="0036232C">
        <w:rPr>
          <w:sz w:val="20"/>
          <w:szCs w:val="20"/>
        </w:rPr>
        <w:t>, federal and local laws, rules and regulations prohibiting discrimination in employment and controlling workplace safety. Any violation of applicable laws, rules or regulations may result in termination of this Grant.</w:t>
      </w:r>
    </w:p>
    <w:p w14:paraId="4D6CC982" w14:textId="77777777" w:rsidR="0036232C" w:rsidRPr="0036232C" w:rsidRDefault="0036232C" w:rsidP="0036232C">
      <w:pPr>
        <w:ind w:left="720" w:firstLine="720"/>
        <w:rPr>
          <w:b/>
          <w:i/>
          <w:sz w:val="20"/>
          <w:szCs w:val="20"/>
        </w:rPr>
      </w:pPr>
      <w:r w:rsidRPr="0036232C">
        <w:rPr>
          <w:b/>
          <w:sz w:val="20"/>
          <w:szCs w:val="20"/>
        </w:rPr>
        <w:t>2</w:t>
      </w:r>
      <w:r w:rsidR="0061055D">
        <w:rPr>
          <w:b/>
          <w:sz w:val="20"/>
          <w:szCs w:val="20"/>
        </w:rPr>
        <w:t>3</w:t>
      </w:r>
      <w:r w:rsidRPr="0036232C">
        <w:rPr>
          <w:b/>
          <w:sz w:val="20"/>
          <w:szCs w:val="20"/>
        </w:rPr>
        <w:t>.1</w:t>
      </w:r>
      <w:r w:rsidRPr="0036232C">
        <w:rPr>
          <w:b/>
          <w:sz w:val="20"/>
          <w:szCs w:val="20"/>
        </w:rPr>
        <w:tab/>
      </w:r>
      <w:bookmarkStart w:id="114" w:name="Civil_Rights_Nondiscrimination"/>
      <w:r w:rsidRPr="0036232C">
        <w:rPr>
          <w:b/>
          <w:i/>
          <w:sz w:val="20"/>
          <w:szCs w:val="20"/>
        </w:rPr>
        <w:t>CIVIL RIGHTS AND NONDISCRIMINATION</w:t>
      </w:r>
      <w:bookmarkEnd w:id="114"/>
    </w:p>
    <w:p w14:paraId="17474475" w14:textId="77777777" w:rsidR="0036232C" w:rsidRPr="0036232C" w:rsidRDefault="0036232C" w:rsidP="00C66E18">
      <w:pPr>
        <w:spacing w:after="200"/>
        <w:ind w:left="2880"/>
        <w:contextualSpacing/>
        <w:rPr>
          <w:sz w:val="20"/>
          <w:szCs w:val="20"/>
        </w:rPr>
      </w:pPr>
      <w:r w:rsidRPr="0036232C">
        <w:rPr>
          <w:sz w:val="20"/>
          <w:szCs w:val="20"/>
        </w:rPr>
        <w:t xml:space="preserve">The Grantee assures all grant projects provided by the Grantee shall comply with all applicable nondiscrimination requirements, including, but not limited to, Title VI of the Civil Rights Act of 1964, as amended, 42 U.S.C. §2000(d) </w:t>
      </w:r>
      <w:r w:rsidRPr="0036232C">
        <w:rPr>
          <w:i/>
          <w:sz w:val="20"/>
          <w:szCs w:val="20"/>
        </w:rPr>
        <w:t>et seq.</w:t>
      </w:r>
      <w:r w:rsidRPr="0036232C">
        <w:rPr>
          <w:sz w:val="20"/>
          <w:szCs w:val="20"/>
        </w:rPr>
        <w:t xml:space="preserve">; Section 504 of the Rehabilitation Act of 1973, as amended, 29 U.S.C. §794; Subtitle A, Title II of the Americans with Disabilities Act of 1990, as amended, 42 U.S.C. §12131 </w:t>
      </w:r>
      <w:r w:rsidRPr="0036232C">
        <w:rPr>
          <w:i/>
          <w:sz w:val="20"/>
          <w:szCs w:val="20"/>
        </w:rPr>
        <w:t>et seq.</w:t>
      </w:r>
      <w:r w:rsidRPr="0036232C">
        <w:rPr>
          <w:sz w:val="20"/>
          <w:szCs w:val="20"/>
        </w:rPr>
        <w:t xml:space="preserve">; Title IX of the Education Amendments of 1972, as amended, 20 U.S.C. §1681 </w:t>
      </w:r>
      <w:r w:rsidRPr="0036232C">
        <w:rPr>
          <w:i/>
          <w:sz w:val="20"/>
          <w:szCs w:val="20"/>
        </w:rPr>
        <w:t>et seq.</w:t>
      </w:r>
      <w:r w:rsidRPr="0036232C">
        <w:rPr>
          <w:sz w:val="20"/>
          <w:szCs w:val="20"/>
        </w:rPr>
        <w:t xml:space="preserve">; the Age Discrimination Act of 1975, 42 U.S.C. §6101 </w:t>
      </w:r>
      <w:r w:rsidRPr="0036232C">
        <w:rPr>
          <w:i/>
          <w:sz w:val="20"/>
          <w:szCs w:val="20"/>
        </w:rPr>
        <w:t>et seq.</w:t>
      </w:r>
      <w:r w:rsidRPr="0036232C">
        <w:rPr>
          <w:sz w:val="20"/>
          <w:szCs w:val="20"/>
        </w:rPr>
        <w:t xml:space="preserve">; U.S. Department of Justice Nondiscrimination Regulations, 28 C.F.R. Part 42, Subparts C, D, E, and G; </w:t>
      </w:r>
      <w:r w:rsidRPr="0036232C">
        <w:rPr>
          <w:sz w:val="20"/>
          <w:szCs w:val="20"/>
        </w:rPr>
        <w:lastRenderedPageBreak/>
        <w:t>and U.S. Department of Justice regulations on disability discrimination, 28 C.F.R. Part 35 and Part 39 administrative requirements.</w:t>
      </w:r>
    </w:p>
    <w:p w14:paraId="3C4503BE" w14:textId="77777777" w:rsidR="0036232C" w:rsidRPr="0036232C" w:rsidRDefault="0036232C" w:rsidP="0036232C">
      <w:pPr>
        <w:ind w:left="720" w:firstLine="720"/>
        <w:rPr>
          <w:b/>
          <w:sz w:val="20"/>
          <w:szCs w:val="20"/>
        </w:rPr>
      </w:pPr>
      <w:r w:rsidRPr="0036232C">
        <w:rPr>
          <w:b/>
          <w:sz w:val="20"/>
          <w:szCs w:val="20"/>
        </w:rPr>
        <w:t>2</w:t>
      </w:r>
      <w:r w:rsidR="0061055D">
        <w:rPr>
          <w:b/>
          <w:sz w:val="20"/>
          <w:szCs w:val="20"/>
        </w:rPr>
        <w:t>3</w:t>
      </w:r>
      <w:r w:rsidRPr="0036232C">
        <w:rPr>
          <w:b/>
          <w:sz w:val="20"/>
          <w:szCs w:val="20"/>
        </w:rPr>
        <w:t xml:space="preserve">.2 </w:t>
      </w:r>
      <w:r w:rsidRPr="0036232C">
        <w:rPr>
          <w:b/>
          <w:sz w:val="20"/>
          <w:szCs w:val="20"/>
        </w:rPr>
        <w:tab/>
      </w:r>
      <w:bookmarkStart w:id="115" w:name="Equal_Employment_Opportunity"/>
      <w:r w:rsidRPr="0036232C">
        <w:rPr>
          <w:b/>
          <w:sz w:val="20"/>
          <w:szCs w:val="20"/>
        </w:rPr>
        <w:t>EQUAL EMPLOYMENT OPPORTUNITY PLAN</w:t>
      </w:r>
      <w:bookmarkEnd w:id="115"/>
    </w:p>
    <w:p w14:paraId="46A2B058" w14:textId="77777777" w:rsidR="0036232C" w:rsidRPr="0036232C" w:rsidRDefault="0036232C" w:rsidP="00C66E18">
      <w:pPr>
        <w:spacing w:after="200"/>
        <w:ind w:left="2880"/>
        <w:contextualSpacing/>
        <w:rPr>
          <w:sz w:val="20"/>
          <w:szCs w:val="20"/>
        </w:rPr>
      </w:pPr>
      <w:r w:rsidRPr="0036232C">
        <w:rPr>
          <w:sz w:val="20"/>
          <w:szCs w:val="20"/>
        </w:rPr>
        <w:t xml:space="preserve">The Grantee assures it has formulated an equal employment opportunity plan (EEOP) if required by federal and </w:t>
      </w:r>
      <w:r w:rsidR="005D3119">
        <w:rPr>
          <w:sz w:val="20"/>
          <w:szCs w:val="20"/>
        </w:rPr>
        <w:t>State</w:t>
      </w:r>
      <w:r w:rsidRPr="0036232C">
        <w:rPr>
          <w:sz w:val="20"/>
          <w:szCs w:val="20"/>
        </w:rPr>
        <w:t xml:space="preserve"> law. The Grantee assures it has provided to the DCF the name of a civil rights professional who has lead responsibility for ensuring that all applicable civil rights requirements are met. This person shall act as a liaison for civil rights issues with the U.S. Justice Department, Office of Justice Programs, Office of Civil Rights.</w:t>
      </w:r>
    </w:p>
    <w:p w14:paraId="6115F316" w14:textId="77777777" w:rsidR="0036232C" w:rsidRPr="0036232C" w:rsidRDefault="0036232C" w:rsidP="00927BA7">
      <w:pPr>
        <w:ind w:left="1440"/>
        <w:contextualSpacing/>
        <w:jc w:val="both"/>
        <w:rPr>
          <w:b/>
          <w:sz w:val="20"/>
          <w:szCs w:val="20"/>
        </w:rPr>
      </w:pPr>
      <w:r w:rsidRPr="0036232C">
        <w:rPr>
          <w:b/>
          <w:sz w:val="20"/>
          <w:szCs w:val="20"/>
        </w:rPr>
        <w:t>2</w:t>
      </w:r>
      <w:r w:rsidR="0061055D">
        <w:rPr>
          <w:b/>
          <w:sz w:val="20"/>
          <w:szCs w:val="20"/>
        </w:rPr>
        <w:t>3</w:t>
      </w:r>
      <w:r w:rsidRPr="0036232C">
        <w:rPr>
          <w:b/>
          <w:sz w:val="20"/>
          <w:szCs w:val="20"/>
        </w:rPr>
        <w:t>.3</w:t>
      </w:r>
      <w:r w:rsidRPr="0036232C">
        <w:rPr>
          <w:b/>
          <w:sz w:val="20"/>
          <w:szCs w:val="20"/>
        </w:rPr>
        <w:tab/>
      </w:r>
      <w:bookmarkStart w:id="116" w:name="Limited_English"/>
      <w:r w:rsidRPr="0036232C">
        <w:rPr>
          <w:b/>
          <w:sz w:val="20"/>
          <w:szCs w:val="20"/>
        </w:rPr>
        <w:t>LIMITED ENGLISH PROFICIENCY</w:t>
      </w:r>
      <w:bookmarkEnd w:id="116"/>
    </w:p>
    <w:p w14:paraId="5428A801" w14:textId="77777777" w:rsidR="0036232C" w:rsidRPr="0036232C" w:rsidRDefault="0036232C" w:rsidP="00C66E18">
      <w:pPr>
        <w:spacing w:after="200"/>
        <w:ind w:left="2880"/>
        <w:contextualSpacing/>
        <w:rPr>
          <w:sz w:val="20"/>
          <w:szCs w:val="20"/>
        </w:rPr>
      </w:pPr>
      <w:r w:rsidRPr="0036232C">
        <w:rPr>
          <w:sz w:val="20"/>
          <w:szCs w:val="20"/>
        </w:rPr>
        <w:t xml:space="preserve">The Grantee assures that procedures have been or will be developed to ensure meaningful access by persons with limited English proficiency who are eligible for assistance or services from any Grantee program. For additional guidance in complying with the LEP assurance, please refer to the U.S. Department of Justice </w:t>
      </w:r>
      <w:r w:rsidRPr="0036232C">
        <w:rPr>
          <w:i/>
          <w:sz w:val="20"/>
          <w:szCs w:val="20"/>
        </w:rPr>
        <w:t>Guidance to Federal Financial Assistance Recipients Regarding Title VI Prohibition Against National Origin Discrimination Affecting Limited English Proficient Persons</w:t>
      </w:r>
      <w:r w:rsidRPr="0036232C">
        <w:rPr>
          <w:sz w:val="20"/>
          <w:szCs w:val="20"/>
        </w:rPr>
        <w:t xml:space="preserve"> at 67 C.F.R. 41455 (June 18, 2002) or </w:t>
      </w:r>
      <w:hyperlink r:id="rId43" w:history="1">
        <w:r w:rsidRPr="0036232C">
          <w:rPr>
            <w:color w:val="0000FF"/>
            <w:sz w:val="20"/>
            <w:szCs w:val="20"/>
            <w:u w:val="single"/>
          </w:rPr>
          <w:t>www.lep.gov</w:t>
        </w:r>
      </w:hyperlink>
      <w:r w:rsidRPr="0036232C">
        <w:rPr>
          <w:sz w:val="20"/>
          <w:szCs w:val="20"/>
        </w:rPr>
        <w:t>.</w:t>
      </w:r>
    </w:p>
    <w:p w14:paraId="2297ED68" w14:textId="77777777" w:rsidR="0036232C" w:rsidRPr="0036232C" w:rsidRDefault="0036232C" w:rsidP="0036232C">
      <w:pPr>
        <w:rPr>
          <w:sz w:val="20"/>
          <w:szCs w:val="20"/>
        </w:rPr>
      </w:pPr>
      <w:r w:rsidRPr="0036232C">
        <w:rPr>
          <w:b/>
          <w:sz w:val="20"/>
          <w:szCs w:val="20"/>
        </w:rPr>
        <w:t>2</w:t>
      </w:r>
      <w:r w:rsidR="0061055D">
        <w:rPr>
          <w:b/>
          <w:sz w:val="20"/>
          <w:szCs w:val="20"/>
        </w:rPr>
        <w:t>4</w:t>
      </w:r>
      <w:r w:rsidRPr="0036232C">
        <w:rPr>
          <w:b/>
          <w:sz w:val="20"/>
          <w:szCs w:val="20"/>
        </w:rPr>
        <w:t>.0</w:t>
      </w:r>
      <w:r w:rsidRPr="0036232C">
        <w:rPr>
          <w:b/>
          <w:sz w:val="20"/>
          <w:szCs w:val="20"/>
        </w:rPr>
        <w:tab/>
      </w:r>
      <w:bookmarkStart w:id="117" w:name="ADA"/>
      <w:r w:rsidRPr="0036232C">
        <w:rPr>
          <w:b/>
          <w:sz w:val="20"/>
          <w:szCs w:val="20"/>
        </w:rPr>
        <w:t>AMERICANS WITH DISABILITIES ACT (ADA)</w:t>
      </w:r>
      <w:bookmarkEnd w:id="117"/>
    </w:p>
    <w:p w14:paraId="14467EFD"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The contractor agrees: (a) to comply with the Kansas Act Against Discrimination, (K.S.A</w:t>
      </w:r>
      <w:r w:rsidR="005D3119">
        <w:rPr>
          <w:sz w:val="20"/>
          <w:szCs w:val="20"/>
        </w:rPr>
        <w:t xml:space="preserve">. </w:t>
      </w:r>
      <w:r w:rsidRPr="0036232C">
        <w:rPr>
          <w:sz w:val="20"/>
          <w:szCs w:val="20"/>
        </w:rPr>
        <w:t xml:space="preserve">44-1001 et. seq.) the Kansas Age Discrimination in Employment Act, (K.S.A. 44-111 et seq.) the applicable provisions of the Americans with Disabilities Act, (42 U.S.C. 12101  et. seq.) (ADA) and to not discriminate against any person because of race, religion, color, sex, disability, national origin, ancestry, or age in the admission or access to, or treatment or employment in, its programs or activities; (b) to include in all solicitations or advertisements for employees the phrase “Equal Opportunity Employer; (c) to comply with the reporting requirements set out at K.S.A. 44-1031 and K.S.A. 44-1116; (d) to include  those provisions in every subcontract or purchase order so they are binding upon such subcontractor or vendor; (e)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 (f) if it is determined the contractor has violated applicable provisions of ADA, such violation shall constitute a breach of contract and the contract may be cancelled, terminated or suspended, in whole or in part, by the contracting </w:t>
      </w:r>
      <w:r w:rsidR="005D3119">
        <w:rPr>
          <w:sz w:val="20"/>
          <w:szCs w:val="20"/>
        </w:rPr>
        <w:t>State</w:t>
      </w:r>
      <w:r w:rsidRPr="0036232C">
        <w:rPr>
          <w:sz w:val="20"/>
          <w:szCs w:val="20"/>
        </w:rPr>
        <w:t xml:space="preserve"> agency or the Kansas Department of Administration.</w:t>
      </w:r>
    </w:p>
    <w:p w14:paraId="7F360675" w14:textId="77777777" w:rsidR="0036232C" w:rsidRPr="0036232C" w:rsidRDefault="0036232C" w:rsidP="00C66E18">
      <w:pPr>
        <w:tabs>
          <w:tab w:val="left" w:pos="360"/>
          <w:tab w:val="left" w:pos="720"/>
          <w:tab w:val="left" w:pos="2160"/>
          <w:tab w:val="left" w:pos="3600"/>
        </w:tabs>
        <w:ind w:left="1440"/>
        <w:rPr>
          <w:sz w:val="20"/>
          <w:szCs w:val="20"/>
        </w:rPr>
      </w:pPr>
      <w:r w:rsidRPr="0036232C">
        <w:rPr>
          <w:sz w:val="20"/>
          <w:szCs w:val="20"/>
        </w:rPr>
        <w:t>Parties to this contract understand t</w:t>
      </w:r>
      <w:r w:rsidR="00705293">
        <w:rPr>
          <w:sz w:val="20"/>
          <w:szCs w:val="20"/>
        </w:rPr>
        <w:t xml:space="preserve">he provisions of this paragraph, </w:t>
      </w:r>
      <w:r w:rsidRPr="0036232C">
        <w:rPr>
          <w:sz w:val="20"/>
          <w:szCs w:val="20"/>
        </w:rPr>
        <w:t xml:space="preserve">with the exception </w:t>
      </w:r>
      <w:r w:rsidR="00705293">
        <w:rPr>
          <w:sz w:val="20"/>
          <w:szCs w:val="20"/>
        </w:rPr>
        <w:t>to</w:t>
      </w:r>
      <w:r w:rsidRPr="0036232C">
        <w:rPr>
          <w:sz w:val="20"/>
          <w:szCs w:val="20"/>
        </w:rPr>
        <w:t xml:space="preserve"> those</w:t>
      </w:r>
      <w:r w:rsidR="00705293">
        <w:rPr>
          <w:sz w:val="20"/>
          <w:szCs w:val="20"/>
        </w:rPr>
        <w:t xml:space="preserve"> provisions relating to the ADA, </w:t>
      </w:r>
      <w:r w:rsidRPr="0036232C">
        <w:rPr>
          <w:sz w:val="20"/>
          <w:szCs w:val="20"/>
        </w:rPr>
        <w:t xml:space="preserve">are not </w:t>
      </w:r>
      <w:r w:rsidR="00705293" w:rsidRPr="0036232C">
        <w:rPr>
          <w:sz w:val="20"/>
          <w:szCs w:val="20"/>
        </w:rPr>
        <w:t>applicable to</w:t>
      </w:r>
      <w:r w:rsidRPr="0036232C">
        <w:rPr>
          <w:sz w:val="20"/>
          <w:szCs w:val="20"/>
        </w:rPr>
        <w:t xml:space="preserve"> a contractor who employs fewer than four employees during the term of such contract or whose contracts with the contracting </w:t>
      </w:r>
      <w:r w:rsidR="005D3119">
        <w:rPr>
          <w:sz w:val="20"/>
          <w:szCs w:val="20"/>
        </w:rPr>
        <w:t>State</w:t>
      </w:r>
      <w:r w:rsidRPr="0036232C">
        <w:rPr>
          <w:sz w:val="20"/>
          <w:szCs w:val="20"/>
        </w:rPr>
        <w:t xml:space="preserve"> agency cumulatively total $5,000 or less during the fiscal year of such agency.</w:t>
      </w:r>
    </w:p>
    <w:p w14:paraId="180F885D" w14:textId="77777777" w:rsidR="0036232C" w:rsidRPr="0036232C" w:rsidRDefault="0036232C" w:rsidP="0036232C">
      <w:pPr>
        <w:rPr>
          <w:sz w:val="20"/>
          <w:szCs w:val="20"/>
        </w:rPr>
      </w:pPr>
      <w:r w:rsidRPr="0036232C">
        <w:rPr>
          <w:b/>
          <w:sz w:val="20"/>
          <w:szCs w:val="20"/>
        </w:rPr>
        <w:t>2</w:t>
      </w:r>
      <w:r w:rsidR="0061055D">
        <w:rPr>
          <w:b/>
          <w:sz w:val="20"/>
          <w:szCs w:val="20"/>
        </w:rPr>
        <w:t>5</w:t>
      </w:r>
      <w:r w:rsidRPr="0036232C">
        <w:rPr>
          <w:b/>
          <w:sz w:val="20"/>
          <w:szCs w:val="20"/>
        </w:rPr>
        <w:t>.0</w:t>
      </w:r>
      <w:r w:rsidRPr="0036232C">
        <w:rPr>
          <w:b/>
          <w:sz w:val="20"/>
          <w:szCs w:val="20"/>
        </w:rPr>
        <w:tab/>
      </w:r>
      <w:bookmarkStart w:id="118" w:name="HIPPAA"/>
      <w:r w:rsidRPr="0036232C">
        <w:rPr>
          <w:b/>
          <w:sz w:val="20"/>
          <w:szCs w:val="20"/>
        </w:rPr>
        <w:t>HEALTH INSURANCE PORTABILITY AND ACCOUNTABLITY ACT (HIPAA)</w:t>
      </w:r>
      <w:bookmarkEnd w:id="118"/>
    </w:p>
    <w:p w14:paraId="2F176E0E" w14:textId="77777777" w:rsidR="0036232C" w:rsidRPr="0036232C" w:rsidRDefault="0036232C" w:rsidP="00927BA7">
      <w:pPr>
        <w:ind w:left="1440"/>
        <w:rPr>
          <w:sz w:val="20"/>
          <w:szCs w:val="20"/>
        </w:rPr>
      </w:pPr>
      <w:r w:rsidRPr="0036232C">
        <w:rPr>
          <w:sz w:val="20"/>
          <w:szCs w:val="20"/>
        </w:rPr>
        <w:t>Confidentiality under the Health Insurance Portability and Accountability Act, 1996 (HIPAA):</w:t>
      </w:r>
    </w:p>
    <w:p w14:paraId="3B466CFA" w14:textId="77777777" w:rsidR="0036232C" w:rsidRPr="0036232C" w:rsidRDefault="0036232C" w:rsidP="00927BA7">
      <w:pPr>
        <w:ind w:left="1440"/>
        <w:rPr>
          <w:sz w:val="20"/>
          <w:szCs w:val="20"/>
        </w:rPr>
      </w:pPr>
      <w:r w:rsidRPr="0036232C">
        <w:rPr>
          <w:sz w:val="20"/>
          <w:szCs w:val="20"/>
        </w:rPr>
        <w:t>DCF is a covered entity under the Act and therefore Grantee is not permitted to use or disclose health information in ways DCF could not. This protection continues as long as the data is in the hands of the Grantee.</w:t>
      </w:r>
    </w:p>
    <w:p w14:paraId="6E23DAD0" w14:textId="77777777" w:rsidR="0036232C" w:rsidRPr="0036232C" w:rsidRDefault="0036232C" w:rsidP="0036232C">
      <w:pPr>
        <w:ind w:left="720"/>
        <w:rPr>
          <w:b/>
          <w:sz w:val="20"/>
          <w:szCs w:val="20"/>
          <w:u w:val="single"/>
        </w:rPr>
      </w:pPr>
      <w:r w:rsidRPr="0036232C">
        <w:rPr>
          <w:sz w:val="20"/>
          <w:szCs w:val="20"/>
        </w:rPr>
        <w:tab/>
      </w:r>
      <w:r w:rsidRPr="0036232C">
        <w:rPr>
          <w:b/>
          <w:sz w:val="20"/>
          <w:szCs w:val="20"/>
          <w:u w:val="single"/>
        </w:rPr>
        <w:t>Definition:</w:t>
      </w:r>
    </w:p>
    <w:p w14:paraId="71D2A153" w14:textId="77777777" w:rsidR="0036232C" w:rsidRPr="0036232C" w:rsidRDefault="0036232C" w:rsidP="0036232C">
      <w:pPr>
        <w:ind w:left="1440"/>
        <w:rPr>
          <w:sz w:val="20"/>
          <w:szCs w:val="20"/>
        </w:rPr>
      </w:pPr>
      <w:r w:rsidRPr="0036232C">
        <w:rPr>
          <w:sz w:val="20"/>
          <w:szCs w:val="20"/>
        </w:rPr>
        <w:t>For purposes of this section, the terms “Protected Health Information” and “PHI” mean individually identifiable information in any medium pertaining to the past, present or future physical or mental health or condition of an individual; the provision of health care to an individual; or the past, present or future payment for provision of health care to an individual that Grantee receives from DCF or that Grantee creates or receives on behalf of DCF. The terms “Protected Health Information” and “PHI” apply to the original data and to any data derived or extracted from the original data that has not been de-identified.</w:t>
      </w:r>
    </w:p>
    <w:p w14:paraId="4691CE9C" w14:textId="77777777" w:rsidR="0036232C" w:rsidRPr="0036232C" w:rsidRDefault="0036232C" w:rsidP="00927BA7">
      <w:pPr>
        <w:ind w:left="1440"/>
        <w:rPr>
          <w:sz w:val="20"/>
          <w:szCs w:val="20"/>
        </w:rPr>
      </w:pPr>
      <w:r w:rsidRPr="0036232C">
        <w:rPr>
          <w:sz w:val="20"/>
          <w:szCs w:val="20"/>
        </w:rPr>
        <w:t>Electronic protected health information (EPHI) is a subset of PHI and means individually identifiable health information that is transmitted by or maintained in electronic media.</w:t>
      </w:r>
    </w:p>
    <w:p w14:paraId="2B65B8EF" w14:textId="77777777" w:rsidR="0036232C" w:rsidRPr="0036232C" w:rsidRDefault="0036232C" w:rsidP="00C17A43">
      <w:pPr>
        <w:numPr>
          <w:ilvl w:val="0"/>
          <w:numId w:val="6"/>
        </w:numPr>
        <w:ind w:left="2160"/>
        <w:rPr>
          <w:sz w:val="20"/>
          <w:szCs w:val="20"/>
        </w:rPr>
      </w:pPr>
      <w:r w:rsidRPr="0036232C">
        <w:rPr>
          <w:sz w:val="20"/>
          <w:szCs w:val="20"/>
          <w:u w:val="single"/>
        </w:rPr>
        <w:t>Required/Permitted Uses Section 164.504(e)(2)(i):</w:t>
      </w:r>
      <w:r w:rsidRPr="0036232C">
        <w:rPr>
          <w:sz w:val="20"/>
          <w:szCs w:val="20"/>
        </w:rPr>
        <w:t xml:space="preserve"> Grantee is required/permitted to use the PHI for the following purposes:</w:t>
      </w:r>
    </w:p>
    <w:p w14:paraId="5DFCD83F" w14:textId="77777777" w:rsidR="0036232C" w:rsidRPr="0036232C" w:rsidRDefault="0036232C" w:rsidP="0016663C">
      <w:pPr>
        <w:widowControl/>
        <w:numPr>
          <w:ilvl w:val="2"/>
          <w:numId w:val="6"/>
        </w:numPr>
        <w:autoSpaceDE/>
        <w:autoSpaceDN/>
        <w:adjustRightInd/>
        <w:ind w:left="2880"/>
        <w:rPr>
          <w:sz w:val="20"/>
          <w:szCs w:val="20"/>
        </w:rPr>
      </w:pPr>
      <w:r w:rsidRPr="0036232C">
        <w:rPr>
          <w:sz w:val="20"/>
          <w:szCs w:val="20"/>
        </w:rPr>
        <w:t>Any activity required to ensure compliance and fulfill grant obligations</w:t>
      </w:r>
    </w:p>
    <w:p w14:paraId="3C34C8AE"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Required/Permitted Disclosures Section 164.504(e)(2)(i):</w:t>
      </w:r>
      <w:r w:rsidRPr="0036232C">
        <w:rPr>
          <w:sz w:val="20"/>
          <w:szCs w:val="20"/>
        </w:rPr>
        <w:t xml:space="preserve"> Grantee shall disclose DCF’s PHI only as allowed herein or as specifically directed by DCF.</w:t>
      </w:r>
    </w:p>
    <w:p w14:paraId="3D136E1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Limitation of Use and Disclosure Section 164.504(e)(2)(ii)(A):</w:t>
      </w:r>
      <w:r w:rsidRPr="0036232C">
        <w:rPr>
          <w:sz w:val="20"/>
          <w:szCs w:val="20"/>
        </w:rPr>
        <w:t xml:space="preserve"> Grantee agrees it will not use or further disclose the PHI other than as permitted or required by this Grant or as required by law.</w:t>
      </w:r>
    </w:p>
    <w:p w14:paraId="72A25158"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Disclosures Allowed for Management and Administration Section 164.504(e)(2)(i)(A) and 164.504(e)(4)(i):</w:t>
      </w:r>
      <w:r w:rsidRPr="0036232C">
        <w:rPr>
          <w:sz w:val="20"/>
          <w:szCs w:val="20"/>
        </w:rPr>
        <w:t xml:space="preserve"> Grantee is permitted to use and disclose PHI received from DCF in its capacity as a Grantee to DCF if such use is necessary for proper management and administration of the Grantee to carry out the legal responsibilities of the Grantee.</w:t>
      </w:r>
    </w:p>
    <w:p w14:paraId="30C77669"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Minimum Necessary:</w:t>
      </w:r>
      <w:r w:rsidRPr="0036232C">
        <w:rPr>
          <w:sz w:val="20"/>
          <w:szCs w:val="20"/>
        </w:rPr>
        <w:t xml:space="preserve"> Grantee agrees to limit the amount of PHI used and/or disclosed pursuant to this section to the minimum necessary to achieve the purpose of the use and disclosure.</w:t>
      </w:r>
    </w:p>
    <w:p w14:paraId="7474F11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lastRenderedPageBreak/>
        <w:t>Safeguarding and Securing PHI Section 164.308, 164.310, 164.312, 164.314 and 164.504(e)(2)(ii)(B):</w:t>
      </w:r>
      <w:r w:rsidRPr="0036232C">
        <w:rPr>
          <w:sz w:val="20"/>
          <w:szCs w:val="20"/>
        </w:rPr>
        <w:t xml:space="preserve">  Grantee agrees to implement administrative, physical and technical safeguards that reasonably and appropriately protect the confidentiality, integrity and availability of the PHI and or EPHI the Grantee creates, receives, maintains or transmits. Grantee will furnish DCF with a written description of such safeguards taken upon request. Grantee agrees to allow authorized representatives of DCF access to premises where the PHI and or EPHI is kept for the purpose of inspecting physical security arrangements.</w:t>
      </w:r>
    </w:p>
    <w:p w14:paraId="177296BE"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Agents and Sub-grantees Section 164.504(e)(2)(ii)(D):</w:t>
      </w:r>
      <w:r w:rsidRPr="0036232C">
        <w:rPr>
          <w:sz w:val="20"/>
          <w:szCs w:val="20"/>
        </w:rPr>
        <w:t xml:space="preserve"> Grantee will ensure any entity, including agents and sub-grantees, to whom it discloses PHI received from DCF or created or received by Grantee on behalf of DCF, agrees to the same restrictions and conditions that apply to Grantee with respect to such information.</w:t>
      </w:r>
    </w:p>
    <w:p w14:paraId="261B96B3"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Right to Review:</w:t>
      </w:r>
      <w:r w:rsidRPr="0036232C">
        <w:rPr>
          <w:sz w:val="20"/>
          <w:szCs w:val="20"/>
        </w:rPr>
        <w:t xml:space="preserve"> DCF reserves the right to review terms of agreements and contracts between the Grantee and sub-grantees as they relate to the use and disclosure of PHI belonging to DCF.</w:t>
      </w:r>
    </w:p>
    <w:p w14:paraId="6C704C0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Ownership:</w:t>
      </w:r>
      <w:r w:rsidRPr="0036232C">
        <w:rPr>
          <w:sz w:val="20"/>
          <w:szCs w:val="20"/>
        </w:rPr>
        <w:t xml:space="preserve"> Grantee shall at all times recognize DCF’s ownership of the PHI.</w:t>
      </w:r>
    </w:p>
    <w:p w14:paraId="363E66A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Notification Section 164.304, 164.314(a)(C) and164.504(e)(2)(ii)(C) :</w:t>
      </w:r>
      <w:r w:rsidRPr="0036232C">
        <w:rPr>
          <w:sz w:val="20"/>
          <w:szCs w:val="20"/>
        </w:rPr>
        <w:t xml:space="preserve"> Grantee shall notify  DCF both orally and in writing of any use or disclosure of PHI and or EPHI not allowed by the provisions of this Grant of which it becomes aware, and of any instance where the PHI is subpoenaed, copied or removed by anyone except an authorized representative of DCF or the Grantee. The Grantee shall report to DCF any security incident within five (5) business days of becoming aware of such incident. For the purposes of this paragraph, “security incident” shall mean the attempted or successful unauthorized access, use, disclosure, modification or interference with systems operations in an information system.</w:t>
      </w:r>
    </w:p>
    <w:p w14:paraId="3937BECD"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Transmission of PHI Section 164.312(c)(1) and 164.312(c)(2):</w:t>
      </w:r>
      <w:r w:rsidRPr="0036232C">
        <w:rPr>
          <w:sz w:val="20"/>
          <w:szCs w:val="20"/>
        </w:rPr>
        <w:t xml:space="preserve"> Grantee agrees to follow the HIPAA standards with regard to the transmission of PHI.</w:t>
      </w:r>
    </w:p>
    <w:p w14:paraId="1D20741A"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Employee Compliance with Applicable Laws and Regulations:</w:t>
      </w:r>
      <w:r w:rsidRPr="0036232C">
        <w:rPr>
          <w:sz w:val="20"/>
          <w:szCs w:val="20"/>
        </w:rPr>
        <w:t xml:space="preserve"> Grantee agrees to require each of its employees having any involvement with the PHI to comply with applicable laws and regulations relating to confidentiality and privacy of the PHI and with the provisions of this Grant.</w:t>
      </w:r>
    </w:p>
    <w:p w14:paraId="13CD50F4"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Custodial Responsibility:</w:t>
      </w:r>
      <w:r w:rsidRPr="0036232C">
        <w:rPr>
          <w:sz w:val="20"/>
          <w:szCs w:val="20"/>
        </w:rPr>
        <w:t xml:space="preserve"> </w:t>
      </w:r>
      <w:r w:rsidR="00C17A43">
        <w:rPr>
          <w:sz w:val="20"/>
          <w:szCs w:val="20"/>
        </w:rPr>
        <w:t>E</w:t>
      </w:r>
      <w:r w:rsidRPr="0036232C">
        <w:rPr>
          <w:sz w:val="20"/>
          <w:szCs w:val="20"/>
        </w:rPr>
        <w:t>mployee of Grantee, is designated as the custodian of PHI and will be responsible for observance of all conditions of use. If custodianship is transferred within the organization, Grantee will notify DCF promptly.</w:t>
      </w:r>
    </w:p>
    <w:p w14:paraId="52B60870"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Access, Amendment, and Accounting of Disclosures Section 164.504(e)(2)(ii)(E-G):</w:t>
      </w:r>
      <w:r w:rsidRPr="0036232C">
        <w:rPr>
          <w:sz w:val="20"/>
          <w:szCs w:val="20"/>
        </w:rPr>
        <w:t xml:space="preserve"> Grantee will provide access to the PHI in accordance with 45 C.F.R. Section 164.524. Grantee will make the PHI available for amendment and incorporate any amendments to the PHI in accordance with 45 C.F.R. Section 164.526. Grantee will make available the information required to provide an accounting of disclosures in accordance with 45 C.F.R. Section 164.528.</w:t>
      </w:r>
    </w:p>
    <w:p w14:paraId="080F1B0F"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Documentation Verifying HIPAA Compliance Section 164.504(e)(2)(ii)(H):</w:t>
      </w:r>
      <w:r w:rsidRPr="0036232C">
        <w:rPr>
          <w:sz w:val="20"/>
          <w:szCs w:val="20"/>
        </w:rPr>
        <w:t xml:space="preserve"> Grantee will make its policies, procedures and documentation relating to the security and privacy of protected health information, including EPHI, available to the Secretary of Health and Human Services for purposes of determining DCF’s compliance with 45 C.F.R. Parts 160 and 164. Grantee will make these same policies, procedures and documentation available to DCF or its designee upon request.</w:t>
      </w:r>
    </w:p>
    <w:p w14:paraId="7EE9DABE"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Grant Termination Section 164.314(a)(2)(i)(D) and164.504(e)(2)(ii)(I)</w:t>
      </w:r>
      <w:r w:rsidRPr="0036232C">
        <w:rPr>
          <w:sz w:val="20"/>
          <w:szCs w:val="20"/>
        </w:rPr>
        <w:t xml:space="preserve"> : Grantee agrees that within </w:t>
      </w:r>
      <w:r w:rsidRPr="0036232C">
        <w:rPr>
          <w:color w:val="0070C0"/>
          <w:sz w:val="20"/>
          <w:szCs w:val="20"/>
        </w:rPr>
        <w:t>[XX]</w:t>
      </w:r>
      <w:r w:rsidRPr="0036232C">
        <w:rPr>
          <w:sz w:val="20"/>
          <w:szCs w:val="20"/>
        </w:rPr>
        <w:t xml:space="preserve"> days of the termination of this Grant, it will return or destroy, at DCF’s direction, any and all PHI it maintains in any form and will retain no copies of the PHI. If the return or destruction of the PHI is not feasible, the protections of this section of the Grant shall be extended to the information, and further use and disclosure of PHI is limited to those purposes that make the return or destruction of PHI infeasible</w:t>
      </w:r>
      <w:r w:rsidR="005D3119">
        <w:rPr>
          <w:sz w:val="20"/>
          <w:szCs w:val="20"/>
        </w:rPr>
        <w:t xml:space="preserve">. </w:t>
      </w:r>
      <w:r w:rsidRPr="0036232C">
        <w:rPr>
          <w:sz w:val="20"/>
          <w:szCs w:val="20"/>
        </w:rPr>
        <w:t>Any use or disclosure of PHI except for the limited purpose is prohibited.</w:t>
      </w:r>
    </w:p>
    <w:p w14:paraId="7328CF10" w14:textId="77777777" w:rsidR="0036232C" w:rsidRPr="0036232C" w:rsidRDefault="0036232C" w:rsidP="0016663C">
      <w:pPr>
        <w:widowControl/>
        <w:numPr>
          <w:ilvl w:val="0"/>
          <w:numId w:val="6"/>
        </w:numPr>
        <w:autoSpaceDE/>
        <w:autoSpaceDN/>
        <w:adjustRightInd/>
        <w:ind w:left="2160"/>
        <w:rPr>
          <w:sz w:val="20"/>
          <w:szCs w:val="20"/>
        </w:rPr>
      </w:pPr>
      <w:r w:rsidRPr="0036232C">
        <w:rPr>
          <w:sz w:val="20"/>
          <w:szCs w:val="20"/>
          <w:u w:val="single"/>
        </w:rPr>
        <w:t>Termination for Compliance Violation Section 164.314(a)(2)(i)(D),164.504(e)(2)(iii) and Section 164.504(e)(1)(ii):</w:t>
      </w:r>
      <w:r w:rsidRPr="0036232C">
        <w:rPr>
          <w:sz w:val="20"/>
          <w:szCs w:val="20"/>
        </w:rPr>
        <w:t xml:space="preserve"> Grantee acknowledges DCF is authorized to terminate this Grant if DCF determines Grantee has violated a material term of this section of the Grant. If termination of the Grant is not feasible due to an unreasonable burden on DCF, Grantee’s violation will be reported to the Secretary of Health and Human Services, along with steps DCF took to cure or end the violation or breach and the basis for not terminating the grant.</w:t>
      </w:r>
    </w:p>
    <w:p w14:paraId="6FCD98ED" w14:textId="77777777" w:rsidR="0036232C" w:rsidRPr="0036232C" w:rsidRDefault="0036232C" w:rsidP="0036232C">
      <w:pPr>
        <w:rPr>
          <w:b/>
          <w:sz w:val="20"/>
          <w:szCs w:val="20"/>
        </w:rPr>
      </w:pPr>
      <w:r w:rsidRPr="0036232C">
        <w:rPr>
          <w:b/>
          <w:sz w:val="20"/>
          <w:szCs w:val="20"/>
        </w:rPr>
        <w:t>2</w:t>
      </w:r>
      <w:r w:rsidR="0061055D">
        <w:rPr>
          <w:b/>
          <w:sz w:val="20"/>
          <w:szCs w:val="20"/>
        </w:rPr>
        <w:t>6</w:t>
      </w:r>
      <w:r w:rsidRPr="0036232C">
        <w:rPr>
          <w:b/>
          <w:sz w:val="20"/>
          <w:szCs w:val="20"/>
        </w:rPr>
        <w:t>.0</w:t>
      </w:r>
      <w:r w:rsidRPr="0036232C">
        <w:rPr>
          <w:b/>
          <w:sz w:val="20"/>
          <w:szCs w:val="20"/>
        </w:rPr>
        <w:tab/>
      </w:r>
      <w:bookmarkStart w:id="119" w:name="Criminal_Provision"/>
      <w:r w:rsidRPr="0036232C">
        <w:rPr>
          <w:b/>
          <w:sz w:val="20"/>
          <w:szCs w:val="20"/>
        </w:rPr>
        <w:t>CRIMINAL PROVISION</w:t>
      </w:r>
      <w:bookmarkEnd w:id="119"/>
    </w:p>
    <w:p w14:paraId="3A78197A" w14:textId="77777777" w:rsidR="0036232C" w:rsidRPr="0036232C" w:rsidRDefault="0036232C" w:rsidP="0036232C">
      <w:pPr>
        <w:ind w:left="1440"/>
        <w:rPr>
          <w:sz w:val="20"/>
          <w:szCs w:val="20"/>
        </w:rPr>
      </w:pPr>
      <w:r w:rsidRPr="0036232C">
        <w:rPr>
          <w:sz w:val="20"/>
          <w:szCs w:val="20"/>
        </w:rPr>
        <w:t xml:space="preserve">By acceptance of this Grant, the Grantee declares and assures they have not been convicted of any criminal offenses that indicate a lack of integrity or honesty. Crimes indicating a lack of integrity or honesty include, but are not limited to, the following: any conviction of federal, </w:t>
      </w:r>
      <w:r w:rsidR="005D3119">
        <w:rPr>
          <w:sz w:val="20"/>
          <w:szCs w:val="20"/>
        </w:rPr>
        <w:t>State</w:t>
      </w:r>
      <w:r w:rsidRPr="0036232C">
        <w:rPr>
          <w:sz w:val="20"/>
          <w:szCs w:val="20"/>
        </w:rPr>
        <w:t xml:space="preserve"> or local laws for embezzlement; theft; forgery; bribery; falsification or destruction of records; receiving stolen property; racketeering; and violation of antitrust laws. Any conviction(s) incident to obtaining or attempting to obtain or performing a public or private contract, subcontract, grant or sub-grant; or conviction of any other offense which impacts the performance and/or responsibility of a contractor, subcontractor, grantee or sub-grantee are also considered as offenses which lack integrity and honesty</w:t>
      </w:r>
      <w:r w:rsidR="005D3119">
        <w:rPr>
          <w:sz w:val="20"/>
          <w:szCs w:val="20"/>
        </w:rPr>
        <w:t xml:space="preserve">. </w:t>
      </w:r>
      <w:r w:rsidRPr="0036232C">
        <w:rPr>
          <w:sz w:val="20"/>
          <w:szCs w:val="20"/>
        </w:rPr>
        <w:t>The Grantee shall ensure any employees hired for this Grant are not on any criminal registry (i.e., Adult Protective Services Register).</w:t>
      </w:r>
    </w:p>
    <w:p w14:paraId="0F48E8DB" w14:textId="77777777" w:rsidR="0036232C" w:rsidRPr="0036232C" w:rsidRDefault="0036232C" w:rsidP="0036232C">
      <w:pPr>
        <w:rPr>
          <w:b/>
          <w:sz w:val="20"/>
          <w:szCs w:val="20"/>
        </w:rPr>
      </w:pPr>
      <w:r w:rsidRPr="0036232C">
        <w:rPr>
          <w:b/>
          <w:sz w:val="20"/>
          <w:szCs w:val="20"/>
        </w:rPr>
        <w:t>2</w:t>
      </w:r>
      <w:r w:rsidR="0061055D">
        <w:rPr>
          <w:b/>
          <w:sz w:val="20"/>
          <w:szCs w:val="20"/>
        </w:rPr>
        <w:t>7</w:t>
      </w:r>
      <w:r w:rsidRPr="0036232C">
        <w:rPr>
          <w:b/>
          <w:sz w:val="20"/>
          <w:szCs w:val="20"/>
        </w:rPr>
        <w:t>.0</w:t>
      </w:r>
      <w:r w:rsidRPr="0036232C">
        <w:rPr>
          <w:b/>
          <w:sz w:val="20"/>
          <w:szCs w:val="20"/>
        </w:rPr>
        <w:tab/>
        <w:t>TAX CLEARANCE</w:t>
      </w:r>
    </w:p>
    <w:p w14:paraId="4A1A549A" w14:textId="4231FC5A" w:rsidR="0036232C" w:rsidRPr="0036232C" w:rsidRDefault="0036232C" w:rsidP="0036232C">
      <w:pPr>
        <w:pStyle w:val="NormalWeb"/>
        <w:spacing w:before="0" w:beforeAutospacing="0" w:after="0" w:afterAutospacing="0"/>
        <w:ind w:left="1440"/>
        <w:rPr>
          <w:sz w:val="20"/>
          <w:szCs w:val="20"/>
        </w:rPr>
      </w:pPr>
      <w:r w:rsidRPr="0036232C">
        <w:rPr>
          <w:sz w:val="20"/>
          <w:szCs w:val="20"/>
        </w:rPr>
        <w:lastRenderedPageBreak/>
        <w:t xml:space="preserve">Any Grantee Agency who applies for a DCF Grant Award must obtain a valid Kansas Certificate of Tax Clearance for the Grantee Agency by accessing the Kansas Department of Revenue's website at </w:t>
      </w:r>
      <w:hyperlink r:id="rId44" w:history="1">
        <w:r w:rsidRPr="0036232C">
          <w:rPr>
            <w:rStyle w:val="Hyperlink"/>
            <w:sz w:val="20"/>
            <w:szCs w:val="20"/>
          </w:rPr>
          <w:t>http://www.ksrevenue.org/taxclearance.html</w:t>
        </w:r>
      </w:hyperlink>
      <w:r w:rsidRPr="0036232C">
        <w:rPr>
          <w:sz w:val="20"/>
          <w:szCs w:val="20"/>
        </w:rPr>
        <w:t xml:space="preserve">. A Tax Clearance is a comprehensive tax account review to determine and ensure an Agency’s account is compliant with all primary Kansas Tax Laws. A Tax Clearance expires every ninety (90) days. This is in accordance with </w:t>
      </w:r>
      <w:r w:rsidR="00A04DEB">
        <w:rPr>
          <w:sz w:val="20"/>
          <w:szCs w:val="20"/>
        </w:rPr>
        <w:t>K.S.A. 75-3740(c)</w:t>
      </w:r>
      <w:r w:rsidRPr="0036232C">
        <w:rPr>
          <w:sz w:val="20"/>
          <w:szCs w:val="20"/>
        </w:rPr>
        <w:t>.</w:t>
      </w:r>
    </w:p>
    <w:p w14:paraId="5A4535DC" w14:textId="77777777" w:rsidR="0036232C" w:rsidRPr="0036232C" w:rsidRDefault="0036232C" w:rsidP="0036232C">
      <w:pPr>
        <w:rPr>
          <w:b/>
          <w:sz w:val="20"/>
          <w:szCs w:val="20"/>
        </w:rPr>
      </w:pPr>
      <w:r w:rsidRPr="0036232C">
        <w:rPr>
          <w:b/>
          <w:sz w:val="20"/>
          <w:szCs w:val="20"/>
        </w:rPr>
        <w:t>2</w:t>
      </w:r>
      <w:r w:rsidR="0061055D">
        <w:rPr>
          <w:b/>
          <w:sz w:val="20"/>
          <w:szCs w:val="20"/>
        </w:rPr>
        <w:t>8</w:t>
      </w:r>
      <w:r w:rsidRPr="0036232C">
        <w:rPr>
          <w:b/>
          <w:sz w:val="20"/>
          <w:szCs w:val="20"/>
        </w:rPr>
        <w:t>.0</w:t>
      </w:r>
      <w:r w:rsidRPr="0036232C">
        <w:rPr>
          <w:b/>
          <w:sz w:val="20"/>
          <w:szCs w:val="20"/>
        </w:rPr>
        <w:tab/>
      </w:r>
      <w:bookmarkStart w:id="120" w:name="Debarment"/>
      <w:r w:rsidRPr="0036232C">
        <w:rPr>
          <w:b/>
          <w:sz w:val="20"/>
          <w:szCs w:val="20"/>
        </w:rPr>
        <w:t>DEBARMENT</w:t>
      </w:r>
      <w:bookmarkEnd w:id="120"/>
    </w:p>
    <w:p w14:paraId="00D6BC85" w14:textId="77777777" w:rsidR="0036232C" w:rsidRPr="0036232C" w:rsidRDefault="0036232C" w:rsidP="0036232C">
      <w:pPr>
        <w:ind w:left="1440"/>
        <w:rPr>
          <w:sz w:val="20"/>
          <w:szCs w:val="20"/>
        </w:rPr>
      </w:pPr>
      <w:r w:rsidRPr="0036232C">
        <w:rPr>
          <w:sz w:val="20"/>
          <w:szCs w:val="20"/>
        </w:rPr>
        <w:t>As part of the Code of Federal Regulations (45 C.F.R. Part 76), all governmental entities receiving funding from the Federal Government must participate in a government wide system for non-procurement debarment and suspension</w:t>
      </w:r>
      <w:r w:rsidR="005D3119">
        <w:rPr>
          <w:sz w:val="20"/>
          <w:szCs w:val="20"/>
        </w:rPr>
        <w:t xml:space="preserve">. </w:t>
      </w:r>
      <w:r w:rsidRPr="0036232C">
        <w:rPr>
          <w:sz w:val="20"/>
          <w:szCs w:val="20"/>
        </w:rPr>
        <w:t xml:space="preserve">A person or entity who is debarred or suspended shall be excluded from Federal financial and non-financial assistance and benefits under Federal programs and activities. Debarment or suspension of a participant in a program by one agency shall have government wide effect. The Secretary of DCF is authorized to impose debarment. Before any person or entity enters into a Grant with DCF, the Excluded Parties Lists (located at the web site </w:t>
      </w:r>
      <w:hyperlink r:id="rId45" w:history="1">
        <w:r w:rsidRPr="0036232C">
          <w:rPr>
            <w:rStyle w:val="Hyperlink"/>
            <w:sz w:val="20"/>
            <w:szCs w:val="20"/>
          </w:rPr>
          <w:t>http://www.sam.gov</w:t>
        </w:r>
      </w:hyperlink>
      <w:r w:rsidRPr="0036232C">
        <w:rPr>
          <w:sz w:val="20"/>
          <w:szCs w:val="20"/>
        </w:rPr>
        <w:t>) shall be researched for potential debarred persons or entities.</w:t>
      </w:r>
    </w:p>
    <w:p w14:paraId="3075AFC8" w14:textId="77777777" w:rsidR="0036232C" w:rsidRPr="0036232C" w:rsidRDefault="0061055D" w:rsidP="0036232C">
      <w:pPr>
        <w:rPr>
          <w:b/>
          <w:sz w:val="20"/>
          <w:szCs w:val="20"/>
        </w:rPr>
      </w:pPr>
      <w:r>
        <w:rPr>
          <w:b/>
          <w:sz w:val="20"/>
          <w:szCs w:val="20"/>
        </w:rPr>
        <w:t>29</w:t>
      </w:r>
      <w:r w:rsidR="0036232C" w:rsidRPr="0036232C">
        <w:rPr>
          <w:b/>
          <w:sz w:val="20"/>
          <w:szCs w:val="20"/>
        </w:rPr>
        <w:t>.0</w:t>
      </w:r>
      <w:r w:rsidR="0036232C" w:rsidRPr="0036232C">
        <w:rPr>
          <w:b/>
          <w:sz w:val="20"/>
          <w:szCs w:val="20"/>
        </w:rPr>
        <w:tab/>
      </w:r>
      <w:bookmarkStart w:id="121" w:name="FFATA"/>
      <w:r w:rsidR="0036232C" w:rsidRPr="0036232C">
        <w:rPr>
          <w:b/>
          <w:sz w:val="20"/>
          <w:szCs w:val="20"/>
        </w:rPr>
        <w:t>FEDERAL FUNDING ACCOUNTABILITY AND TRANSPARENCY ACT (FFATA)</w:t>
      </w:r>
      <w:bookmarkEnd w:id="121"/>
    </w:p>
    <w:p w14:paraId="689B3491" w14:textId="77777777" w:rsidR="007B4614" w:rsidRPr="00D84108" w:rsidRDefault="0036232C" w:rsidP="007B4614">
      <w:pPr>
        <w:shd w:val="clear" w:color="auto" w:fill="FDFDFD"/>
        <w:ind w:left="1440"/>
      </w:pPr>
      <w:r w:rsidRPr="0036232C">
        <w:rPr>
          <w:sz w:val="20"/>
          <w:szCs w:val="20"/>
        </w:rPr>
        <w:t>The Federal Funding Accountability and Transparency Act (FFATA) of 2006 requires information on federal awards (federal financial assistance and expenditures) be made available to the public via a single, searchable website. Federal awards include grants, sub-grants, loans, awards, cooperative agreements, and other forms of financial assistance as well as contracts, sub-contracts, purchase orders, task orders, and delivery orders. The legislation does not require inclusion of individu</w:t>
      </w:r>
      <w:r w:rsidR="00C66E18">
        <w:rPr>
          <w:sz w:val="20"/>
          <w:szCs w:val="20"/>
        </w:rPr>
        <w:t xml:space="preserve">al transactions below $25,000. </w:t>
      </w:r>
      <w:r w:rsidR="00C66E18">
        <w:rPr>
          <w:b/>
          <w:sz w:val="20"/>
          <w:szCs w:val="20"/>
        </w:rPr>
        <w:t>T</w:t>
      </w:r>
      <w:r w:rsidRPr="0036232C">
        <w:rPr>
          <w:b/>
          <w:sz w:val="20"/>
          <w:szCs w:val="20"/>
        </w:rPr>
        <w:t>o comply with this legislation, DCF must report sub-recipient information on grantees and contractors.</w:t>
      </w:r>
      <w:r w:rsidRPr="0036232C">
        <w:rPr>
          <w:sz w:val="20"/>
          <w:szCs w:val="20"/>
        </w:rPr>
        <w:t xml:space="preserve"> First, the award must be analyzed to see if the funds are federal or </w:t>
      </w:r>
      <w:r w:rsidR="005D3119">
        <w:rPr>
          <w:sz w:val="20"/>
          <w:szCs w:val="20"/>
        </w:rPr>
        <w:t>State</w:t>
      </w:r>
      <w:r w:rsidRPr="0036232C">
        <w:rPr>
          <w:sz w:val="20"/>
          <w:szCs w:val="20"/>
        </w:rPr>
        <w:t xml:space="preserve"> monies. Then a determination must be made whether the awardee has a sub-recipient or vendor relationship with DCF. This is accomplished using the Federal Sub-Recipient v. Vendor Determination Checklist.</w:t>
      </w:r>
      <w:r w:rsidR="007B4614">
        <w:rPr>
          <w:sz w:val="20"/>
          <w:szCs w:val="20"/>
        </w:rPr>
        <w:t xml:space="preserve"> </w:t>
      </w:r>
      <w:r w:rsidRPr="0036232C">
        <w:rPr>
          <w:sz w:val="20"/>
          <w:szCs w:val="20"/>
        </w:rPr>
        <w:t>The Grantee Agency must submit the FFATA Five Most Highly Compensated E</w:t>
      </w:r>
      <w:r w:rsidR="007B4614">
        <w:rPr>
          <w:sz w:val="20"/>
          <w:szCs w:val="20"/>
        </w:rPr>
        <w:t xml:space="preserve">xecutives form (Form OGC-4001) and </w:t>
      </w:r>
      <w:r w:rsidRPr="0036232C">
        <w:rPr>
          <w:sz w:val="20"/>
          <w:szCs w:val="20"/>
        </w:rPr>
        <w:t>submit it with their signed NOGA.</w:t>
      </w:r>
      <w:r w:rsidR="007B4614">
        <w:rPr>
          <w:sz w:val="20"/>
          <w:szCs w:val="20"/>
        </w:rPr>
        <w:t xml:space="preserve"> Form </w:t>
      </w:r>
      <w:r w:rsidR="007B4614" w:rsidRPr="007B4614">
        <w:rPr>
          <w:sz w:val="20"/>
          <w:szCs w:val="20"/>
        </w:rPr>
        <w:t xml:space="preserve">can be found on the Grantee Resources page of the DCF Office of Grants and Contracts website at </w:t>
      </w:r>
      <w:hyperlink r:id="rId46" w:history="1">
        <w:r w:rsidR="007B4614" w:rsidRPr="00EA3233">
          <w:rPr>
            <w:rStyle w:val="Hyperlink"/>
            <w:sz w:val="20"/>
            <w:szCs w:val="20"/>
          </w:rPr>
          <w:t>http://www.dcf.ks.gov/Agency/Operations/Pages/Grantee-Resources.aspx</w:t>
        </w:r>
      </w:hyperlink>
      <w:r w:rsidR="007B4614">
        <w:rPr>
          <w:sz w:val="20"/>
          <w:szCs w:val="20"/>
        </w:rPr>
        <w:t xml:space="preserve">. </w:t>
      </w:r>
    </w:p>
    <w:p w14:paraId="2AC57CB0" w14:textId="77777777" w:rsidR="0036232C" w:rsidRPr="0036232C" w:rsidRDefault="0036232C" w:rsidP="0036232C">
      <w:pPr>
        <w:shd w:val="clear" w:color="auto" w:fill="FDFDFD"/>
        <w:ind w:left="1440"/>
        <w:rPr>
          <w:sz w:val="20"/>
          <w:szCs w:val="20"/>
        </w:rPr>
      </w:pPr>
    </w:p>
    <w:p w14:paraId="5FC87061" w14:textId="77777777" w:rsidR="0036232C" w:rsidRPr="0036232C" w:rsidRDefault="0036232C" w:rsidP="0036232C">
      <w:pPr>
        <w:rPr>
          <w:b/>
          <w:sz w:val="20"/>
          <w:szCs w:val="20"/>
        </w:rPr>
      </w:pPr>
      <w:r w:rsidRPr="0036232C">
        <w:rPr>
          <w:b/>
          <w:sz w:val="20"/>
          <w:szCs w:val="20"/>
        </w:rPr>
        <w:t>3</w:t>
      </w:r>
      <w:r w:rsidR="0061055D">
        <w:rPr>
          <w:b/>
          <w:sz w:val="20"/>
          <w:szCs w:val="20"/>
        </w:rPr>
        <w:t>0</w:t>
      </w:r>
      <w:r w:rsidRPr="0036232C">
        <w:rPr>
          <w:b/>
          <w:sz w:val="20"/>
          <w:szCs w:val="20"/>
        </w:rPr>
        <w:t>.0</w:t>
      </w:r>
      <w:r w:rsidRPr="0036232C">
        <w:rPr>
          <w:b/>
          <w:sz w:val="20"/>
          <w:szCs w:val="20"/>
        </w:rPr>
        <w:tab/>
      </w:r>
      <w:bookmarkStart w:id="122" w:name="Ownership"/>
      <w:r w:rsidRPr="0036232C">
        <w:rPr>
          <w:b/>
          <w:sz w:val="20"/>
          <w:szCs w:val="20"/>
        </w:rPr>
        <w:t>OWNERSHIP</w:t>
      </w:r>
      <w:bookmarkEnd w:id="122"/>
    </w:p>
    <w:p w14:paraId="7B559660" w14:textId="77777777" w:rsidR="0036232C" w:rsidRPr="0036232C" w:rsidRDefault="0036232C" w:rsidP="0036232C">
      <w:pPr>
        <w:ind w:left="1440"/>
        <w:rPr>
          <w:sz w:val="20"/>
          <w:szCs w:val="20"/>
        </w:rPr>
      </w:pPr>
      <w:r w:rsidRPr="0036232C">
        <w:rPr>
          <w:sz w:val="20"/>
          <w:szCs w:val="20"/>
        </w:rPr>
        <w:t>All data, forms, procedures, software, manuals, system descriptions and work flows developed or accumulated by the Grantee, under this Grant shall be owned by DCF. Grantee may not release any materials without the written approval of DCF.</w:t>
      </w:r>
    </w:p>
    <w:p w14:paraId="4957B9C3" w14:textId="77777777" w:rsidR="0036232C" w:rsidRPr="0036232C" w:rsidRDefault="0036232C" w:rsidP="00C17A43">
      <w:pPr>
        <w:rPr>
          <w:sz w:val="20"/>
          <w:szCs w:val="20"/>
        </w:rPr>
      </w:pPr>
      <w:r w:rsidRPr="0036232C">
        <w:rPr>
          <w:b/>
          <w:sz w:val="20"/>
          <w:szCs w:val="20"/>
        </w:rPr>
        <w:t>3</w:t>
      </w:r>
      <w:r w:rsidR="0061055D">
        <w:rPr>
          <w:b/>
          <w:sz w:val="20"/>
          <w:szCs w:val="20"/>
        </w:rPr>
        <w:t>1</w:t>
      </w:r>
      <w:r w:rsidRPr="0036232C">
        <w:rPr>
          <w:b/>
          <w:sz w:val="20"/>
          <w:szCs w:val="20"/>
        </w:rPr>
        <w:t>.0</w:t>
      </w:r>
      <w:r w:rsidRPr="0036232C">
        <w:rPr>
          <w:b/>
          <w:sz w:val="20"/>
          <w:szCs w:val="20"/>
        </w:rPr>
        <w:tab/>
      </w:r>
      <w:bookmarkStart w:id="123" w:name="Publicity_Releases"/>
      <w:r w:rsidRPr="0036232C">
        <w:rPr>
          <w:b/>
          <w:sz w:val="20"/>
          <w:szCs w:val="20"/>
        </w:rPr>
        <w:t>PUBLICITY RELEASES</w:t>
      </w:r>
      <w:bookmarkEnd w:id="123"/>
    </w:p>
    <w:p w14:paraId="3EC13F1F" w14:textId="057B965C" w:rsidR="00CB3EED" w:rsidRPr="00CB3EED" w:rsidRDefault="0036232C" w:rsidP="00CB3EED">
      <w:pPr>
        <w:ind w:left="1440" w:hanging="720"/>
        <w:rPr>
          <w:sz w:val="20"/>
          <w:szCs w:val="20"/>
        </w:rPr>
      </w:pPr>
      <w:r w:rsidRPr="0036232C">
        <w:rPr>
          <w:sz w:val="20"/>
          <w:szCs w:val="20"/>
        </w:rPr>
        <w:tab/>
      </w:r>
      <w:r w:rsidR="00CB3EED" w:rsidRPr="00CB3EED">
        <w:rPr>
          <w:sz w:val="20"/>
          <w:szCs w:val="20"/>
        </w:rPr>
        <w:t xml:space="preserve">All such publicity releases and materials must be sent to DCF Office of Communications for review, via the </w:t>
      </w:r>
      <w:proofErr w:type="gramStart"/>
      <w:r w:rsidR="005E14D3">
        <w:rPr>
          <w:sz w:val="20"/>
          <w:szCs w:val="20"/>
        </w:rPr>
        <w:t xml:space="preserve">DCF </w:t>
      </w:r>
      <w:r w:rsidR="00CB4721">
        <w:rPr>
          <w:sz w:val="20"/>
          <w:szCs w:val="20"/>
        </w:rPr>
        <w:t xml:space="preserve"> P</w:t>
      </w:r>
      <w:r w:rsidR="00CB3EED" w:rsidRPr="00CB3EED">
        <w:rPr>
          <w:sz w:val="20"/>
          <w:szCs w:val="20"/>
        </w:rPr>
        <w:t>rogram</w:t>
      </w:r>
      <w:proofErr w:type="gramEnd"/>
      <w:r w:rsidR="00CB3EED" w:rsidRPr="00CB3EED">
        <w:rPr>
          <w:sz w:val="20"/>
          <w:szCs w:val="20"/>
        </w:rPr>
        <w:t xml:space="preserve"> </w:t>
      </w:r>
      <w:r w:rsidR="00CB4721">
        <w:rPr>
          <w:sz w:val="20"/>
          <w:szCs w:val="20"/>
        </w:rPr>
        <w:t>M</w:t>
      </w:r>
      <w:r w:rsidR="00CB3EED" w:rsidRPr="00CB3EED">
        <w:rPr>
          <w:sz w:val="20"/>
          <w:szCs w:val="20"/>
        </w:rPr>
        <w:t xml:space="preserve">anager, at least one week in advance of publication. No unauthorized use of the DCF logo is allowed. No unauthorized statements, comments, </w:t>
      </w:r>
      <w:r w:rsidR="00B358E3">
        <w:rPr>
          <w:sz w:val="20"/>
          <w:szCs w:val="20"/>
        </w:rPr>
        <w:t>social media</w:t>
      </w:r>
      <w:r w:rsidR="00CB3EED" w:rsidRPr="00CB3EED">
        <w:rPr>
          <w:sz w:val="20"/>
          <w:szCs w:val="20"/>
        </w:rPr>
        <w:t xml:space="preserve"> or the like identifying DCF will be allowed. Any statements, comments, </w:t>
      </w:r>
      <w:r w:rsidR="000151D4">
        <w:rPr>
          <w:sz w:val="20"/>
          <w:szCs w:val="20"/>
        </w:rPr>
        <w:t>social media</w:t>
      </w:r>
      <w:r w:rsidR="00CB3EED" w:rsidRPr="00CB3EED">
        <w:rPr>
          <w:sz w:val="20"/>
          <w:szCs w:val="20"/>
        </w:rPr>
        <w:t xml:space="preserve"> or the like identifying DCF must be approved by DCF Office of Communications.</w:t>
      </w:r>
    </w:p>
    <w:p w14:paraId="2ACE1670" w14:textId="77777777" w:rsidR="0036232C" w:rsidRPr="0036232C" w:rsidRDefault="0036232C" w:rsidP="0036232C">
      <w:pPr>
        <w:rPr>
          <w:b/>
          <w:sz w:val="20"/>
          <w:szCs w:val="20"/>
        </w:rPr>
      </w:pPr>
      <w:r w:rsidRPr="0036232C">
        <w:rPr>
          <w:b/>
          <w:sz w:val="20"/>
          <w:szCs w:val="20"/>
        </w:rPr>
        <w:t>3</w:t>
      </w:r>
      <w:r w:rsidR="0061055D">
        <w:rPr>
          <w:b/>
          <w:sz w:val="20"/>
          <w:szCs w:val="20"/>
        </w:rPr>
        <w:t>2</w:t>
      </w:r>
      <w:r w:rsidRPr="0036232C">
        <w:rPr>
          <w:b/>
          <w:sz w:val="20"/>
          <w:szCs w:val="20"/>
        </w:rPr>
        <w:t>.0</w:t>
      </w:r>
      <w:r w:rsidRPr="0036232C">
        <w:rPr>
          <w:b/>
          <w:sz w:val="20"/>
          <w:szCs w:val="20"/>
        </w:rPr>
        <w:tab/>
      </w:r>
      <w:bookmarkStart w:id="124" w:name="Web_Development"/>
      <w:r w:rsidRPr="0036232C">
        <w:rPr>
          <w:b/>
          <w:sz w:val="20"/>
          <w:szCs w:val="20"/>
        </w:rPr>
        <w:t>WEB DEVELOPMENT</w:t>
      </w:r>
      <w:bookmarkEnd w:id="124"/>
    </w:p>
    <w:p w14:paraId="42ECC877" w14:textId="77777777" w:rsidR="0036232C" w:rsidRPr="0036232C" w:rsidRDefault="0036232C" w:rsidP="0036232C">
      <w:pPr>
        <w:ind w:left="1440"/>
        <w:rPr>
          <w:sz w:val="20"/>
          <w:szCs w:val="20"/>
        </w:rPr>
      </w:pPr>
      <w:r w:rsidRPr="0036232C">
        <w:rPr>
          <w:sz w:val="20"/>
          <w:szCs w:val="20"/>
        </w:rPr>
        <w:t xml:space="preserve">Web-based services must adhere to the same accessibility standards as determined by the </w:t>
      </w:r>
      <w:r w:rsidR="005D3119">
        <w:rPr>
          <w:sz w:val="20"/>
          <w:szCs w:val="20"/>
        </w:rPr>
        <w:t>State</w:t>
      </w:r>
      <w:r w:rsidRPr="0036232C">
        <w:rPr>
          <w:sz w:val="20"/>
          <w:szCs w:val="20"/>
        </w:rPr>
        <w:t xml:space="preserve"> of Kansas. Any website, webpages, or web-based applications developed by a Grantee for DCF shall be in compliance with Kansas Information Technology Executive Council policies, refer to:</w:t>
      </w:r>
      <w:r w:rsidRPr="00CD55D3">
        <w:rPr>
          <w:sz w:val="20"/>
          <w:szCs w:val="20"/>
        </w:rPr>
        <w:t xml:space="preserve"> </w:t>
      </w:r>
      <w:hyperlink r:id="rId47" w:history="1">
        <w:r w:rsidR="00CD55D3" w:rsidRPr="0088690B">
          <w:rPr>
            <w:rStyle w:val="Hyperlink"/>
            <w:sz w:val="20"/>
            <w:szCs w:val="20"/>
          </w:rPr>
          <w:t>ITEC Home (ks.gov)</w:t>
        </w:r>
      </w:hyperlink>
      <w:r w:rsidR="00CD55D3" w:rsidRPr="0088690B">
        <w:rPr>
          <w:sz w:val="20"/>
          <w:szCs w:val="20"/>
        </w:rPr>
        <w:t xml:space="preserve">. Information Technology Policy #1210, State of Kansas Web Accessibility Requirements, can be found at </w:t>
      </w:r>
      <w:hyperlink r:id="rId48" w:history="1">
        <w:r w:rsidR="00CD55D3" w:rsidRPr="0088690B">
          <w:rPr>
            <w:rStyle w:val="Hyperlink"/>
            <w:sz w:val="20"/>
            <w:szCs w:val="20"/>
          </w:rPr>
          <w:t>Using AMP for Web Accessibility (ks.gov)</w:t>
        </w:r>
      </w:hyperlink>
      <w:r w:rsidR="00CD55D3" w:rsidRPr="0088690B">
        <w:rPr>
          <w:sz w:val="20"/>
          <w:szCs w:val="20"/>
        </w:rPr>
        <w:t xml:space="preserve">. Additional information and guidance is available through the Kansas Partnership for Accessible Technology (KPAT) website at </w:t>
      </w:r>
      <w:hyperlink r:id="rId49" w:history="1">
        <w:r w:rsidR="00CD55D3" w:rsidRPr="0088690B">
          <w:rPr>
            <w:rStyle w:val="Hyperlink"/>
            <w:sz w:val="20"/>
            <w:szCs w:val="20"/>
          </w:rPr>
          <w:t>Kansas Partnership for Accessible Technology (ks.gov)</w:t>
        </w:r>
      </w:hyperlink>
      <w:r w:rsidR="00CD55D3" w:rsidRPr="0088690B">
        <w:rPr>
          <w:sz w:val="20"/>
          <w:szCs w:val="20"/>
        </w:rPr>
        <w:t>. Finally</w:t>
      </w:r>
      <w:r w:rsidR="00CD55D3" w:rsidRPr="00CD55D3">
        <w:rPr>
          <w:sz w:val="20"/>
          <w:szCs w:val="20"/>
        </w:rPr>
        <w:t>, web content must be in compliance with DCF web standards (DCF-ITS Stands 3401.04) available upon request</w:t>
      </w:r>
      <w:r w:rsidRPr="00CD55D3">
        <w:rPr>
          <w:sz w:val="20"/>
          <w:szCs w:val="20"/>
        </w:rPr>
        <w:t xml:space="preserve">. </w:t>
      </w:r>
    </w:p>
    <w:p w14:paraId="266B651B" w14:textId="77777777" w:rsidR="0036232C" w:rsidRPr="0036232C" w:rsidRDefault="0036232C" w:rsidP="0036232C">
      <w:pPr>
        <w:rPr>
          <w:sz w:val="20"/>
          <w:szCs w:val="20"/>
        </w:rPr>
      </w:pPr>
      <w:r w:rsidRPr="0036232C">
        <w:rPr>
          <w:b/>
          <w:sz w:val="20"/>
          <w:szCs w:val="20"/>
        </w:rPr>
        <w:t>3</w:t>
      </w:r>
      <w:r w:rsidR="0061055D">
        <w:rPr>
          <w:b/>
          <w:sz w:val="20"/>
          <w:szCs w:val="20"/>
        </w:rPr>
        <w:t>3</w:t>
      </w:r>
      <w:r w:rsidRPr="0036232C">
        <w:rPr>
          <w:b/>
          <w:sz w:val="20"/>
          <w:szCs w:val="20"/>
        </w:rPr>
        <w:t>.0</w:t>
      </w:r>
      <w:r w:rsidRPr="0036232C">
        <w:rPr>
          <w:b/>
          <w:sz w:val="20"/>
          <w:szCs w:val="20"/>
        </w:rPr>
        <w:tab/>
      </w:r>
      <w:bookmarkStart w:id="125" w:name="Lobbying"/>
      <w:r w:rsidRPr="0036232C">
        <w:rPr>
          <w:b/>
          <w:sz w:val="20"/>
          <w:szCs w:val="20"/>
        </w:rPr>
        <w:t>LOBBYING</w:t>
      </w:r>
      <w:bookmarkEnd w:id="125"/>
    </w:p>
    <w:p w14:paraId="25A9F274" w14:textId="77777777" w:rsidR="0036232C" w:rsidRPr="0036232C" w:rsidRDefault="0036232C" w:rsidP="00C17A43">
      <w:pPr>
        <w:ind w:left="1440"/>
        <w:rPr>
          <w:sz w:val="20"/>
          <w:szCs w:val="20"/>
        </w:rPr>
      </w:pPr>
      <w:r w:rsidRPr="0036232C">
        <w:rPr>
          <w:sz w:val="20"/>
          <w:szCs w:val="20"/>
        </w:rPr>
        <w:t>No appropriated funds may be expended by the recipient of this grant to pay any person for influencing or attempting to influence an officer or employee of any agency, a member of the Legislature or an employee of a member of the Legislature, or to expend in connection with any of the following covered Federal actions: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C04439A" w14:textId="77777777" w:rsidR="0036232C" w:rsidRPr="0036232C" w:rsidRDefault="0036232C" w:rsidP="0036232C">
      <w:pPr>
        <w:rPr>
          <w:b/>
          <w:sz w:val="20"/>
          <w:szCs w:val="20"/>
        </w:rPr>
      </w:pPr>
      <w:r w:rsidRPr="0036232C">
        <w:rPr>
          <w:b/>
          <w:sz w:val="20"/>
          <w:szCs w:val="20"/>
        </w:rPr>
        <w:t>3</w:t>
      </w:r>
      <w:r w:rsidR="0061055D">
        <w:rPr>
          <w:b/>
          <w:sz w:val="20"/>
          <w:szCs w:val="20"/>
        </w:rPr>
        <w:t>4</w:t>
      </w:r>
      <w:r w:rsidRPr="0036232C">
        <w:rPr>
          <w:b/>
          <w:sz w:val="20"/>
          <w:szCs w:val="20"/>
        </w:rPr>
        <w:t>.0</w:t>
      </w:r>
      <w:r w:rsidRPr="0036232C">
        <w:rPr>
          <w:b/>
          <w:sz w:val="20"/>
          <w:szCs w:val="20"/>
        </w:rPr>
        <w:tab/>
      </w:r>
      <w:bookmarkStart w:id="126" w:name="Care_State_Property"/>
      <w:r w:rsidRPr="0036232C">
        <w:rPr>
          <w:b/>
          <w:sz w:val="20"/>
          <w:szCs w:val="20"/>
        </w:rPr>
        <w:t xml:space="preserve">CARE OF </w:t>
      </w:r>
      <w:r w:rsidR="005D3119">
        <w:rPr>
          <w:b/>
          <w:sz w:val="20"/>
          <w:szCs w:val="20"/>
        </w:rPr>
        <w:t>STATE</w:t>
      </w:r>
      <w:r w:rsidRPr="0036232C">
        <w:rPr>
          <w:b/>
          <w:sz w:val="20"/>
          <w:szCs w:val="20"/>
        </w:rPr>
        <w:t xml:space="preserve"> PROPERTY</w:t>
      </w:r>
      <w:bookmarkEnd w:id="126"/>
    </w:p>
    <w:p w14:paraId="36C83561" w14:textId="77777777" w:rsidR="0036232C" w:rsidRPr="0036232C" w:rsidRDefault="0036232C" w:rsidP="0036232C">
      <w:pPr>
        <w:ind w:left="1440"/>
        <w:rPr>
          <w:sz w:val="20"/>
          <w:szCs w:val="20"/>
        </w:rPr>
      </w:pPr>
      <w:r w:rsidRPr="0036232C">
        <w:rPr>
          <w:sz w:val="20"/>
          <w:szCs w:val="20"/>
        </w:rPr>
        <w:t xml:space="preserve">The Grantee shall be responsible for the proper care and custody of any </w:t>
      </w:r>
      <w:r w:rsidR="005D3119">
        <w:rPr>
          <w:sz w:val="20"/>
          <w:szCs w:val="20"/>
        </w:rPr>
        <w:t>State</w:t>
      </w:r>
      <w:r w:rsidRPr="0036232C">
        <w:rPr>
          <w:sz w:val="20"/>
          <w:szCs w:val="20"/>
        </w:rPr>
        <w:t>-owned personal tangible property and real property furnished for the Grantee’s use in connection with the performance of this Grant. The Grantee will reimburse DCF for such property’s loss or damage caused by the Grantee, normal wear and tear expected.</w:t>
      </w:r>
    </w:p>
    <w:p w14:paraId="06C79F26" w14:textId="77777777" w:rsidR="0036232C" w:rsidRPr="0036232C" w:rsidRDefault="0036232C" w:rsidP="0036232C">
      <w:pPr>
        <w:rPr>
          <w:sz w:val="20"/>
          <w:szCs w:val="20"/>
        </w:rPr>
      </w:pPr>
      <w:r w:rsidRPr="0036232C">
        <w:rPr>
          <w:b/>
          <w:sz w:val="20"/>
          <w:szCs w:val="20"/>
        </w:rPr>
        <w:t>3</w:t>
      </w:r>
      <w:r w:rsidR="0061055D">
        <w:rPr>
          <w:b/>
          <w:sz w:val="20"/>
          <w:szCs w:val="20"/>
        </w:rPr>
        <w:t>5</w:t>
      </w:r>
      <w:r w:rsidRPr="0036232C">
        <w:rPr>
          <w:b/>
          <w:sz w:val="20"/>
          <w:szCs w:val="20"/>
        </w:rPr>
        <w:t>.0</w:t>
      </w:r>
      <w:r w:rsidRPr="0036232C">
        <w:rPr>
          <w:b/>
          <w:sz w:val="20"/>
          <w:szCs w:val="20"/>
        </w:rPr>
        <w:tab/>
      </w:r>
      <w:bookmarkStart w:id="127" w:name="Equipment"/>
      <w:r w:rsidRPr="0036232C">
        <w:rPr>
          <w:b/>
          <w:sz w:val="20"/>
          <w:szCs w:val="20"/>
        </w:rPr>
        <w:t>EQUIPMENT</w:t>
      </w:r>
      <w:bookmarkEnd w:id="127"/>
    </w:p>
    <w:p w14:paraId="5147E770" w14:textId="77777777" w:rsidR="0036232C" w:rsidRPr="0036232C" w:rsidRDefault="0036232C" w:rsidP="00C66E18">
      <w:pPr>
        <w:ind w:left="1440"/>
        <w:rPr>
          <w:sz w:val="20"/>
          <w:szCs w:val="20"/>
        </w:rPr>
      </w:pPr>
      <w:r w:rsidRPr="0036232C">
        <w:rPr>
          <w:sz w:val="20"/>
          <w:szCs w:val="20"/>
        </w:rPr>
        <w:t>The term “equipment” is defined as an article of tangible personal property with a useful life of more than one (1) year and an acquisition cost of $5,000 or more per unit. The Grantee Agency must submit an Equipment Pre-Approval Request (OGC-4004) to their designated DCF Program Manager if they wish to purchase such an item</w:t>
      </w:r>
      <w:r w:rsidR="002E5A40">
        <w:rPr>
          <w:sz w:val="20"/>
          <w:szCs w:val="20"/>
        </w:rPr>
        <w:t xml:space="preserve"> (the Request must be submitted if the DCF-funded portion is $5,000 or more per unit)</w:t>
      </w:r>
      <w:r w:rsidRPr="0036232C">
        <w:rPr>
          <w:sz w:val="20"/>
          <w:szCs w:val="20"/>
        </w:rPr>
        <w:t xml:space="preserve">. Equipment Pre-Approval </w:t>
      </w:r>
      <w:r w:rsidRPr="0036232C">
        <w:rPr>
          <w:sz w:val="20"/>
          <w:szCs w:val="20"/>
        </w:rPr>
        <w:lastRenderedPageBreak/>
        <w:t>Requests must be submitted and approved before any purchase of equipment is made. The Grantee Agency may use its own definition of equipment if its definition would at least include all items of equipment as defined here.</w:t>
      </w:r>
      <w:r w:rsidR="00C66E18">
        <w:rPr>
          <w:sz w:val="20"/>
          <w:szCs w:val="20"/>
        </w:rPr>
        <w:t xml:space="preserve"> </w:t>
      </w:r>
      <w:r w:rsidRPr="0036232C">
        <w:rPr>
          <w:sz w:val="20"/>
          <w:szCs w:val="20"/>
        </w:rPr>
        <w:t>The Grantee assures, to the extent practicable, all equipment and products purchased with grant funds shall be American made.</w:t>
      </w:r>
      <w:r w:rsidR="00A519E0">
        <w:rPr>
          <w:sz w:val="20"/>
          <w:szCs w:val="20"/>
        </w:rPr>
        <w:t xml:space="preserve"> At the close of this agreement, DCF may request any equipment purchased with these funds be returned to DCF.</w:t>
      </w:r>
    </w:p>
    <w:p w14:paraId="644CE6A7" w14:textId="77777777" w:rsidR="0036232C" w:rsidRPr="0036232C" w:rsidRDefault="0036232C" w:rsidP="0036232C">
      <w:pPr>
        <w:rPr>
          <w:b/>
          <w:sz w:val="20"/>
          <w:szCs w:val="20"/>
        </w:rPr>
      </w:pPr>
      <w:r w:rsidRPr="0036232C">
        <w:rPr>
          <w:b/>
          <w:sz w:val="20"/>
          <w:szCs w:val="20"/>
        </w:rPr>
        <w:t>3</w:t>
      </w:r>
      <w:r w:rsidR="0061055D">
        <w:rPr>
          <w:b/>
          <w:sz w:val="20"/>
          <w:szCs w:val="20"/>
        </w:rPr>
        <w:t>6</w:t>
      </w:r>
      <w:r w:rsidRPr="0036232C">
        <w:rPr>
          <w:b/>
          <w:sz w:val="20"/>
          <w:szCs w:val="20"/>
        </w:rPr>
        <w:t>.0</w:t>
      </w:r>
      <w:r w:rsidRPr="0036232C">
        <w:rPr>
          <w:b/>
          <w:sz w:val="20"/>
          <w:szCs w:val="20"/>
        </w:rPr>
        <w:tab/>
      </w:r>
      <w:bookmarkStart w:id="128" w:name="Records"/>
      <w:r w:rsidRPr="0036232C">
        <w:rPr>
          <w:b/>
          <w:sz w:val="20"/>
          <w:szCs w:val="20"/>
        </w:rPr>
        <w:t>RECORDS</w:t>
      </w:r>
    </w:p>
    <w:bookmarkEnd w:id="128"/>
    <w:p w14:paraId="428BB1B2" w14:textId="77777777" w:rsidR="0036232C" w:rsidRPr="0036232C" w:rsidRDefault="0036232C" w:rsidP="0036232C">
      <w:pPr>
        <w:ind w:left="720" w:firstLine="720"/>
        <w:rPr>
          <w:b/>
          <w:sz w:val="20"/>
          <w:szCs w:val="20"/>
        </w:rPr>
      </w:pPr>
      <w:r w:rsidRPr="0036232C">
        <w:rPr>
          <w:b/>
          <w:sz w:val="20"/>
          <w:szCs w:val="20"/>
        </w:rPr>
        <w:t>3</w:t>
      </w:r>
      <w:r w:rsidR="0061055D">
        <w:rPr>
          <w:b/>
          <w:sz w:val="20"/>
          <w:szCs w:val="20"/>
        </w:rPr>
        <w:t>6</w:t>
      </w:r>
      <w:r w:rsidRPr="0036232C">
        <w:rPr>
          <w:b/>
          <w:sz w:val="20"/>
          <w:szCs w:val="20"/>
        </w:rPr>
        <w:t>.1</w:t>
      </w:r>
      <w:r w:rsidRPr="0036232C">
        <w:rPr>
          <w:b/>
          <w:sz w:val="20"/>
          <w:szCs w:val="20"/>
        </w:rPr>
        <w:tab/>
      </w:r>
      <w:bookmarkStart w:id="129" w:name="Accounting_System"/>
      <w:r w:rsidRPr="0036232C">
        <w:rPr>
          <w:b/>
          <w:i/>
          <w:sz w:val="20"/>
          <w:szCs w:val="20"/>
        </w:rPr>
        <w:t>ACCOUNTING SYSTEM</w:t>
      </w:r>
      <w:bookmarkEnd w:id="129"/>
    </w:p>
    <w:p w14:paraId="126353DA" w14:textId="77777777" w:rsidR="0036232C" w:rsidRPr="0036232C" w:rsidRDefault="0036232C" w:rsidP="0036232C">
      <w:pPr>
        <w:ind w:left="2880"/>
        <w:rPr>
          <w:sz w:val="20"/>
          <w:szCs w:val="20"/>
        </w:rPr>
      </w:pPr>
      <w:r w:rsidRPr="0036232C">
        <w:rPr>
          <w:sz w:val="20"/>
          <w:szCs w:val="20"/>
        </w:rPr>
        <w:t>The Grantee Agency’s accounting system shall meet generally accepted accounting principles and OMB Circular provisions.</w:t>
      </w:r>
    </w:p>
    <w:p w14:paraId="5FFFF3C2" w14:textId="77777777" w:rsidR="0036232C" w:rsidRPr="0036232C" w:rsidRDefault="0036232C" w:rsidP="0036232C">
      <w:pPr>
        <w:ind w:left="720" w:firstLine="720"/>
        <w:rPr>
          <w:b/>
          <w:i/>
          <w:sz w:val="20"/>
          <w:szCs w:val="20"/>
        </w:rPr>
      </w:pPr>
      <w:r w:rsidRPr="0036232C">
        <w:rPr>
          <w:b/>
          <w:sz w:val="20"/>
          <w:szCs w:val="20"/>
        </w:rPr>
        <w:t>3</w:t>
      </w:r>
      <w:r w:rsidR="0061055D">
        <w:rPr>
          <w:b/>
          <w:sz w:val="20"/>
          <w:szCs w:val="20"/>
        </w:rPr>
        <w:t>6</w:t>
      </w:r>
      <w:r w:rsidRPr="0036232C">
        <w:rPr>
          <w:b/>
          <w:sz w:val="20"/>
          <w:szCs w:val="20"/>
        </w:rPr>
        <w:t>.2</w:t>
      </w:r>
      <w:r w:rsidRPr="0036232C">
        <w:rPr>
          <w:b/>
          <w:sz w:val="20"/>
          <w:szCs w:val="20"/>
        </w:rPr>
        <w:tab/>
      </w:r>
      <w:bookmarkStart w:id="130" w:name="Maintenance_Cost"/>
      <w:r w:rsidRPr="0036232C">
        <w:rPr>
          <w:b/>
          <w:i/>
          <w:sz w:val="20"/>
          <w:szCs w:val="20"/>
        </w:rPr>
        <w:t>MAINTENANCE OF COST RECORDS</w:t>
      </w:r>
      <w:bookmarkEnd w:id="130"/>
    </w:p>
    <w:p w14:paraId="5CC6218D" w14:textId="77777777" w:rsidR="0036232C" w:rsidRPr="0036232C" w:rsidRDefault="0036232C" w:rsidP="0036232C">
      <w:pPr>
        <w:ind w:left="2880"/>
        <w:rPr>
          <w:sz w:val="20"/>
          <w:szCs w:val="20"/>
        </w:rPr>
      </w:pPr>
      <w:r w:rsidRPr="0036232C">
        <w:rPr>
          <w:sz w:val="20"/>
          <w:szCs w:val="20"/>
        </w:rPr>
        <w:t>The Grantee shall maintain books, records and other documents in such a manner so as to readily identify them directly with the delivery of services outlined in the Grant Award.</w:t>
      </w:r>
    </w:p>
    <w:p w14:paraId="368601B7" w14:textId="77777777" w:rsidR="0036232C" w:rsidRPr="0036232C" w:rsidRDefault="0036232C" w:rsidP="0036232C">
      <w:pPr>
        <w:ind w:left="1440"/>
        <w:rPr>
          <w:b/>
          <w:sz w:val="20"/>
          <w:szCs w:val="20"/>
        </w:rPr>
      </w:pPr>
      <w:r w:rsidRPr="0036232C">
        <w:rPr>
          <w:b/>
          <w:sz w:val="20"/>
          <w:szCs w:val="20"/>
        </w:rPr>
        <w:t>3</w:t>
      </w:r>
      <w:r w:rsidR="0061055D">
        <w:rPr>
          <w:b/>
          <w:sz w:val="20"/>
          <w:szCs w:val="20"/>
        </w:rPr>
        <w:t>6</w:t>
      </w:r>
      <w:r w:rsidRPr="0036232C">
        <w:rPr>
          <w:b/>
          <w:sz w:val="20"/>
          <w:szCs w:val="20"/>
        </w:rPr>
        <w:t>.3</w:t>
      </w:r>
      <w:r w:rsidRPr="0036232C">
        <w:rPr>
          <w:b/>
          <w:sz w:val="20"/>
          <w:szCs w:val="20"/>
        </w:rPr>
        <w:tab/>
      </w:r>
      <w:bookmarkStart w:id="131" w:name="Retention_Records"/>
      <w:r w:rsidRPr="0036232C">
        <w:rPr>
          <w:b/>
          <w:i/>
          <w:sz w:val="20"/>
          <w:szCs w:val="20"/>
        </w:rPr>
        <w:t>RETENTION OF RECORDS AND REPORTS</w:t>
      </w:r>
      <w:bookmarkEnd w:id="131"/>
    </w:p>
    <w:p w14:paraId="5033426A" w14:textId="77777777" w:rsidR="0036232C" w:rsidRPr="0036232C" w:rsidRDefault="0036232C" w:rsidP="0036232C">
      <w:pPr>
        <w:ind w:left="2880"/>
        <w:rPr>
          <w:sz w:val="20"/>
          <w:szCs w:val="20"/>
        </w:rPr>
      </w:pPr>
      <w:r w:rsidRPr="0036232C">
        <w:rPr>
          <w:sz w:val="20"/>
          <w:szCs w:val="20"/>
        </w:rPr>
        <w:t xml:space="preserve">Unless otherwise specified in this Grant Award document, the Grantee shall preserve and make available all of its books, documents, papers, records and other evidence involving transactions related to this Grant for a minimum of five (5) </w:t>
      </w:r>
      <w:r w:rsidR="005D3119">
        <w:rPr>
          <w:sz w:val="20"/>
          <w:szCs w:val="20"/>
        </w:rPr>
        <w:t>State</w:t>
      </w:r>
      <w:r w:rsidRPr="0036232C">
        <w:rPr>
          <w:sz w:val="20"/>
          <w:szCs w:val="20"/>
        </w:rPr>
        <w:t xml:space="preserve"> fiscal years from the date of the expiration or termination of this agreement. Matters involving litigation shall be kept for the minimum five (5) year period or for one (1) year following the termination of litigation, including all appeals, whichever is longer. Grantee shall notify DCF of any circumstances which impair the integrity or security of such materials during the retention period.</w:t>
      </w:r>
    </w:p>
    <w:p w14:paraId="3AD34DE5" w14:textId="77777777" w:rsidR="0036232C" w:rsidRPr="0036232C" w:rsidRDefault="0036232C" w:rsidP="0036232C">
      <w:pPr>
        <w:ind w:left="2880"/>
        <w:rPr>
          <w:sz w:val="20"/>
          <w:szCs w:val="20"/>
        </w:rPr>
      </w:pPr>
      <w:r w:rsidRPr="0036232C">
        <w:rPr>
          <w:sz w:val="20"/>
          <w:szCs w:val="20"/>
        </w:rPr>
        <w:t xml:space="preserve">The Grantee agrees, authorized federal and </w:t>
      </w:r>
      <w:r w:rsidR="005D3119">
        <w:rPr>
          <w:sz w:val="20"/>
          <w:szCs w:val="20"/>
        </w:rPr>
        <w:t>State</w:t>
      </w:r>
      <w:r w:rsidRPr="0036232C">
        <w:rPr>
          <w:sz w:val="20"/>
          <w:szCs w:val="20"/>
        </w:rPr>
        <w:t xml:space="preserve"> representatives, including but not limited to, personnel of DCF; independent auditors acting on behalf of the </w:t>
      </w:r>
      <w:r w:rsidR="005D3119">
        <w:rPr>
          <w:sz w:val="20"/>
          <w:szCs w:val="20"/>
        </w:rPr>
        <w:t>State</w:t>
      </w:r>
      <w:r w:rsidRPr="0036232C">
        <w:rPr>
          <w:sz w:val="20"/>
          <w:szCs w:val="20"/>
        </w:rPr>
        <w:t>; and/or federal agencies shall have access to and the right to examine records during the grant period and during the five (5) year post-grant period</w:t>
      </w:r>
      <w:r w:rsidR="005D3119">
        <w:rPr>
          <w:sz w:val="20"/>
          <w:szCs w:val="20"/>
        </w:rPr>
        <w:t xml:space="preserve">. </w:t>
      </w:r>
      <w:r w:rsidRPr="0036232C">
        <w:rPr>
          <w:sz w:val="20"/>
          <w:szCs w:val="20"/>
        </w:rPr>
        <w:t xml:space="preserve">Delivery of and access to the records shall be at no cost to the </w:t>
      </w:r>
      <w:r w:rsidR="005D3119">
        <w:rPr>
          <w:sz w:val="20"/>
          <w:szCs w:val="20"/>
        </w:rPr>
        <w:t>State</w:t>
      </w:r>
      <w:r w:rsidRPr="0036232C">
        <w:rPr>
          <w:sz w:val="20"/>
          <w:szCs w:val="20"/>
        </w:rPr>
        <w:t>.</w:t>
      </w:r>
    </w:p>
    <w:p w14:paraId="1C4C05E0" w14:textId="77777777" w:rsidR="0036232C" w:rsidRPr="0036232C" w:rsidRDefault="0036232C" w:rsidP="0036232C">
      <w:pPr>
        <w:ind w:left="2880"/>
        <w:rPr>
          <w:sz w:val="20"/>
          <w:szCs w:val="20"/>
        </w:rPr>
      </w:pPr>
      <w:r w:rsidRPr="0036232C">
        <w:rPr>
          <w:sz w:val="20"/>
          <w:szCs w:val="20"/>
        </w:rPr>
        <w:t>Grant records and documents must be made available for inspection by DCF personnel or their associates within a reasonable timeframe.</w:t>
      </w:r>
    </w:p>
    <w:p w14:paraId="21BC37C8" w14:textId="77777777" w:rsidR="0036232C" w:rsidRPr="0036232C" w:rsidRDefault="0036232C" w:rsidP="0036232C">
      <w:pPr>
        <w:rPr>
          <w:b/>
          <w:sz w:val="20"/>
          <w:szCs w:val="20"/>
        </w:rPr>
      </w:pPr>
      <w:r w:rsidRPr="0036232C">
        <w:rPr>
          <w:b/>
          <w:sz w:val="20"/>
          <w:szCs w:val="20"/>
        </w:rPr>
        <w:t>3</w:t>
      </w:r>
      <w:r w:rsidR="0061055D">
        <w:rPr>
          <w:b/>
          <w:sz w:val="20"/>
          <w:szCs w:val="20"/>
        </w:rPr>
        <w:t>7</w:t>
      </w:r>
      <w:r w:rsidRPr="0036232C">
        <w:rPr>
          <w:b/>
          <w:sz w:val="20"/>
          <w:szCs w:val="20"/>
        </w:rPr>
        <w:t>.0</w:t>
      </w:r>
      <w:r w:rsidRPr="0036232C">
        <w:rPr>
          <w:b/>
          <w:sz w:val="20"/>
          <w:szCs w:val="20"/>
        </w:rPr>
        <w:tab/>
      </w:r>
      <w:bookmarkStart w:id="132" w:name="Audit_Monitoring"/>
      <w:r w:rsidRPr="0036232C">
        <w:rPr>
          <w:b/>
          <w:sz w:val="20"/>
          <w:szCs w:val="20"/>
        </w:rPr>
        <w:t>FEDERAL/</w:t>
      </w:r>
      <w:r w:rsidR="005D3119">
        <w:rPr>
          <w:b/>
          <w:sz w:val="20"/>
          <w:szCs w:val="20"/>
        </w:rPr>
        <w:t>STATE</w:t>
      </w:r>
      <w:r w:rsidRPr="0036232C">
        <w:rPr>
          <w:b/>
          <w:sz w:val="20"/>
          <w:szCs w:val="20"/>
        </w:rPr>
        <w:t xml:space="preserve"> GRANTEE/SUB-GRANTEE AUDIT AND MONITORING </w:t>
      </w:r>
    </w:p>
    <w:p w14:paraId="2A3FB850" w14:textId="77777777" w:rsidR="0036232C" w:rsidRPr="0036232C" w:rsidRDefault="0036232C" w:rsidP="0036232C">
      <w:pPr>
        <w:ind w:firstLine="720"/>
        <w:rPr>
          <w:b/>
          <w:sz w:val="20"/>
          <w:szCs w:val="20"/>
        </w:rPr>
      </w:pPr>
      <w:r w:rsidRPr="0036232C">
        <w:rPr>
          <w:b/>
          <w:sz w:val="20"/>
          <w:szCs w:val="20"/>
        </w:rPr>
        <w:t>DETERMINATION</w:t>
      </w:r>
    </w:p>
    <w:bookmarkEnd w:id="132"/>
    <w:p w14:paraId="1B0B3AB4" w14:textId="77777777" w:rsidR="00C66E18" w:rsidRPr="00C66E18" w:rsidRDefault="00C66E18" w:rsidP="00C66E18">
      <w:pPr>
        <w:ind w:left="1440"/>
        <w:jc w:val="both"/>
        <w:rPr>
          <w:sz w:val="20"/>
          <w:szCs w:val="20"/>
        </w:rPr>
      </w:pPr>
      <w:r w:rsidRPr="00C66E18">
        <w:rPr>
          <w:sz w:val="20"/>
          <w:szCs w:val="20"/>
        </w:rPr>
        <w:t xml:space="preserve">The Grantee’s responsibilities regarding obtaining an independent audit of any grant awarded by DCF are found in DCF’s Audit/Monitoring Policy and Requirements, which can be found on DCF’s website at </w:t>
      </w:r>
      <w:hyperlink r:id="rId50" w:history="1">
        <w:r w:rsidR="006F3EE1" w:rsidRPr="008C5E1A">
          <w:rPr>
            <w:rStyle w:val="Hyperlink"/>
            <w:sz w:val="20"/>
            <w:szCs w:val="20"/>
          </w:rPr>
          <w:t>http://www.dcf.ks.gov/Agency/GC/Pages/Audits/AuditPolicies.aspx</w:t>
        </w:r>
      </w:hyperlink>
      <w:r w:rsidRPr="00C66E18">
        <w:rPr>
          <w:sz w:val="20"/>
          <w:szCs w:val="20"/>
        </w:rPr>
        <w:t>. For more information, please contact DCF’s Audit Services at 785.296.3836, or</w:t>
      </w:r>
      <w:r w:rsidR="006F3EE1">
        <w:rPr>
          <w:sz w:val="20"/>
          <w:szCs w:val="20"/>
        </w:rPr>
        <w:t xml:space="preserve"> via e-mail at </w:t>
      </w:r>
      <w:hyperlink r:id="rId51" w:history="1">
        <w:r w:rsidR="006F3EE1" w:rsidRPr="008C5E1A">
          <w:rPr>
            <w:rStyle w:val="Hyperlink"/>
            <w:sz w:val="20"/>
            <w:szCs w:val="20"/>
          </w:rPr>
          <w:t>DCF.OACS@ks.gov</w:t>
        </w:r>
      </w:hyperlink>
      <w:r w:rsidR="006F3EE1">
        <w:rPr>
          <w:sz w:val="20"/>
          <w:szCs w:val="20"/>
        </w:rPr>
        <w:t xml:space="preserve">. </w:t>
      </w:r>
      <w:r w:rsidR="005D3119">
        <w:rPr>
          <w:sz w:val="20"/>
          <w:szCs w:val="20"/>
        </w:rPr>
        <w:t xml:space="preserve"> </w:t>
      </w:r>
    </w:p>
    <w:p w14:paraId="1127250D" w14:textId="77777777" w:rsidR="00C66E18" w:rsidRPr="00C66E18" w:rsidRDefault="00C66E18" w:rsidP="00C66E18">
      <w:pPr>
        <w:ind w:left="1440"/>
        <w:jc w:val="both"/>
        <w:rPr>
          <w:sz w:val="20"/>
          <w:szCs w:val="20"/>
        </w:rPr>
      </w:pPr>
      <w:r w:rsidRPr="00C66E18">
        <w:rPr>
          <w:sz w:val="20"/>
          <w:szCs w:val="20"/>
        </w:rPr>
        <w:t>All entities receiving funding are subject to internal monitoring (both fiscal and program) and to audits conducted by DCF Audit Services</w:t>
      </w:r>
      <w:r w:rsidR="005D3119">
        <w:rPr>
          <w:sz w:val="20"/>
          <w:szCs w:val="20"/>
        </w:rPr>
        <w:t xml:space="preserve">. </w:t>
      </w:r>
    </w:p>
    <w:p w14:paraId="46422263" w14:textId="77777777" w:rsidR="009229B2" w:rsidRPr="006E2FE2" w:rsidRDefault="00C66E18" w:rsidP="00C66E18">
      <w:pPr>
        <w:ind w:left="1440"/>
        <w:jc w:val="both"/>
      </w:pPr>
      <w:r w:rsidRPr="00C66E18">
        <w:rPr>
          <w:sz w:val="20"/>
          <w:szCs w:val="20"/>
        </w:rPr>
        <w:t xml:space="preserve">DCF Audit Services has the authority, under the provisions of this grant, and Federal and </w:t>
      </w:r>
      <w:r w:rsidR="005D3119">
        <w:rPr>
          <w:sz w:val="20"/>
          <w:szCs w:val="20"/>
        </w:rPr>
        <w:t>State</w:t>
      </w:r>
      <w:r w:rsidRPr="00C66E18">
        <w:rPr>
          <w:sz w:val="20"/>
          <w:szCs w:val="20"/>
        </w:rPr>
        <w:t xml:space="preserve"> law, to conduct audits in addition to those conducted by an entity’s contracted audit firm</w:t>
      </w:r>
      <w:r w:rsidR="005D3119">
        <w:rPr>
          <w:sz w:val="20"/>
          <w:szCs w:val="20"/>
        </w:rPr>
        <w:t xml:space="preserve">. </w:t>
      </w:r>
    </w:p>
    <w:p w14:paraId="76E9CFD9" w14:textId="77777777" w:rsidR="0036232C" w:rsidRPr="0036232C" w:rsidRDefault="0036232C" w:rsidP="009229B2">
      <w:pPr>
        <w:rPr>
          <w:sz w:val="20"/>
          <w:szCs w:val="20"/>
        </w:rPr>
      </w:pPr>
      <w:r w:rsidRPr="0036232C">
        <w:rPr>
          <w:b/>
          <w:sz w:val="20"/>
          <w:szCs w:val="20"/>
        </w:rPr>
        <w:t>3</w:t>
      </w:r>
      <w:r w:rsidR="0061055D">
        <w:rPr>
          <w:b/>
          <w:sz w:val="20"/>
          <w:szCs w:val="20"/>
        </w:rPr>
        <w:t>8</w:t>
      </w:r>
      <w:r w:rsidRPr="0036232C">
        <w:rPr>
          <w:b/>
          <w:sz w:val="20"/>
          <w:szCs w:val="20"/>
        </w:rPr>
        <w:t>.0</w:t>
      </w:r>
      <w:r w:rsidRPr="0036232C">
        <w:rPr>
          <w:b/>
          <w:sz w:val="20"/>
          <w:szCs w:val="20"/>
        </w:rPr>
        <w:tab/>
      </w:r>
      <w:bookmarkStart w:id="133" w:name="Entire_Agreement"/>
      <w:r w:rsidRPr="0036232C">
        <w:rPr>
          <w:b/>
          <w:sz w:val="20"/>
          <w:szCs w:val="20"/>
        </w:rPr>
        <w:t>ENTIRE AGREEMENT</w:t>
      </w:r>
      <w:bookmarkEnd w:id="133"/>
    </w:p>
    <w:p w14:paraId="1488D77F" w14:textId="77777777" w:rsidR="0036232C" w:rsidRPr="0036232C" w:rsidRDefault="0036232C" w:rsidP="00C17A43">
      <w:pPr>
        <w:ind w:left="1440"/>
        <w:rPr>
          <w:sz w:val="20"/>
          <w:szCs w:val="20"/>
        </w:rPr>
      </w:pPr>
      <w:r w:rsidRPr="0036232C">
        <w:rPr>
          <w:sz w:val="20"/>
          <w:szCs w:val="20"/>
        </w:rPr>
        <w:t>This Grant constitutes the entire understanding and agreement of and between the parties with respect to the subject matter hereof and supersedes all prior representations and agreements, oral or written</w:t>
      </w:r>
      <w:r w:rsidR="005D3119">
        <w:rPr>
          <w:sz w:val="20"/>
          <w:szCs w:val="20"/>
        </w:rPr>
        <w:t xml:space="preserve">. </w:t>
      </w:r>
      <w:r w:rsidRPr="0036232C">
        <w:rPr>
          <w:sz w:val="20"/>
          <w:szCs w:val="20"/>
        </w:rPr>
        <w:t>It shall not be varied, except by an instrument in writing of subsequent date, duly executed by authorized representatives of both parties</w:t>
      </w:r>
      <w:r w:rsidR="005D3119">
        <w:rPr>
          <w:sz w:val="20"/>
          <w:szCs w:val="20"/>
        </w:rPr>
        <w:t xml:space="preserve">. </w:t>
      </w:r>
      <w:r w:rsidRPr="0036232C">
        <w:rPr>
          <w:sz w:val="20"/>
          <w:szCs w:val="20"/>
        </w:rPr>
        <w:t>All work performed by the Grantee, actions taken, and payments made, if any, under any other prior written or oral agreements, with respect to this Grant, shall be deemed to have been work performed, actions taken, or payments made under this Grant.</w:t>
      </w:r>
    </w:p>
    <w:p w14:paraId="70D3868A" w14:textId="77777777" w:rsidR="00CB38FC" w:rsidRPr="00C17A43" w:rsidRDefault="00B358E3" w:rsidP="00CB38FC">
      <w:pPr>
        <w:rPr>
          <w:sz w:val="20"/>
          <w:szCs w:val="20"/>
        </w:rPr>
      </w:pPr>
      <w:r>
        <w:rPr>
          <w:b/>
          <w:sz w:val="20"/>
          <w:szCs w:val="20"/>
        </w:rPr>
        <w:t>3</w:t>
      </w:r>
      <w:r w:rsidR="0061055D">
        <w:rPr>
          <w:b/>
          <w:sz w:val="20"/>
          <w:szCs w:val="20"/>
        </w:rPr>
        <w:t>9</w:t>
      </w:r>
      <w:r w:rsidR="00CB38FC" w:rsidRPr="00C17A43">
        <w:rPr>
          <w:b/>
          <w:sz w:val="20"/>
          <w:szCs w:val="20"/>
        </w:rPr>
        <w:t>.0</w:t>
      </w:r>
      <w:r w:rsidR="00CB38FC" w:rsidRPr="00C17A43">
        <w:rPr>
          <w:b/>
          <w:sz w:val="20"/>
          <w:szCs w:val="20"/>
        </w:rPr>
        <w:tab/>
      </w:r>
      <w:bookmarkStart w:id="134" w:name="Special_Conditions"/>
      <w:r w:rsidR="00CB38FC" w:rsidRPr="00C17A43">
        <w:rPr>
          <w:b/>
          <w:sz w:val="20"/>
          <w:szCs w:val="20"/>
        </w:rPr>
        <w:t>SPECIAL CONDITIONS</w:t>
      </w:r>
      <w:bookmarkEnd w:id="134"/>
    </w:p>
    <w:p w14:paraId="2E1FFE17" w14:textId="77777777" w:rsidR="00CB38FC" w:rsidRPr="00C17A43" w:rsidRDefault="00CB38FC" w:rsidP="00CB38FC">
      <w:pPr>
        <w:rPr>
          <w:sz w:val="20"/>
          <w:szCs w:val="20"/>
        </w:rPr>
      </w:pPr>
      <w:r>
        <w:rPr>
          <w:b/>
          <w:sz w:val="20"/>
          <w:szCs w:val="20"/>
        </w:rPr>
        <w:t>APPROVED GRANT BUDGET AUTHORITY</w:t>
      </w:r>
    </w:p>
    <w:p w14:paraId="5186B13D" w14:textId="77777777" w:rsidR="009229B2" w:rsidRDefault="009229B2" w:rsidP="00EE2AE4">
      <w:pPr>
        <w:rPr>
          <w:sz w:val="20"/>
        </w:rPr>
      </w:pPr>
    </w:p>
    <w:p w14:paraId="6C57C439" w14:textId="77777777" w:rsidR="009229B2" w:rsidRDefault="009229B2" w:rsidP="00EE2AE4">
      <w:pPr>
        <w:rPr>
          <w:sz w:val="20"/>
        </w:rPr>
      </w:pPr>
    </w:p>
    <w:p w14:paraId="74BC153E" w14:textId="77777777" w:rsidR="00A746C9" w:rsidRPr="00C66E18" w:rsidRDefault="00A746C9" w:rsidP="00EE2AE4">
      <w:r w:rsidRPr="00C66E18">
        <w:t>If selected as the recipient of this award, I agree on behalf of</w:t>
      </w:r>
      <w:r w:rsidR="00EE2AE4" w:rsidRPr="00C66E18">
        <w:t xml:space="preserve"> </w:t>
      </w:r>
      <w:r w:rsidR="007C5089" w:rsidRPr="00C66E18">
        <w:rPr>
          <w:i/>
          <w:color w:val="0070C0"/>
        </w:rPr>
        <w:t>[Grant Applicant Agency]</w:t>
      </w:r>
      <w:r w:rsidRPr="00C66E18">
        <w:rPr>
          <w:b/>
        </w:rPr>
        <w:t xml:space="preserve"> </w:t>
      </w:r>
      <w:r w:rsidRPr="00C66E18">
        <w:t xml:space="preserve">to abide by the Specific Terms and Conditions described in this </w:t>
      </w:r>
      <w:r w:rsidR="00BF50C4">
        <w:t>section</w:t>
      </w:r>
      <w:r w:rsidR="005D3119">
        <w:t xml:space="preserve">. </w:t>
      </w:r>
      <w:r w:rsidR="00D91449" w:rsidRPr="00C66E18">
        <w:t>I understand that these Specific Terms and Conditions may change before a final award is put into place.</w:t>
      </w:r>
    </w:p>
    <w:p w14:paraId="3D404BC9" w14:textId="77777777" w:rsidR="00C85878" w:rsidRDefault="00C85878" w:rsidP="00C85878">
      <w:pPr>
        <w:tabs>
          <w:tab w:val="left" w:pos="360"/>
          <w:tab w:val="left" w:pos="4410"/>
          <w:tab w:val="left" w:pos="5130"/>
          <w:tab w:val="left" w:pos="5850"/>
          <w:tab w:val="left" w:pos="6570"/>
          <w:tab w:val="left" w:pos="7290"/>
          <w:tab w:val="left" w:pos="8010"/>
          <w:tab w:val="left" w:pos="8730"/>
        </w:tabs>
        <w:ind w:right="-540"/>
        <w:rPr>
          <w:sz w:val="20"/>
        </w:rPr>
      </w:pPr>
    </w:p>
    <w:p w14:paraId="725ED14D" w14:textId="77777777" w:rsidR="008C2981" w:rsidRPr="00D36533" w:rsidRDefault="00A746C9" w:rsidP="00C85878">
      <w:pPr>
        <w:tabs>
          <w:tab w:val="left" w:pos="360"/>
          <w:tab w:val="left" w:pos="4410"/>
          <w:tab w:val="left" w:pos="5130"/>
          <w:tab w:val="left" w:pos="5850"/>
          <w:tab w:val="left" w:pos="6570"/>
          <w:tab w:val="left" w:pos="7290"/>
          <w:tab w:val="left" w:pos="8010"/>
          <w:tab w:val="left" w:pos="8730"/>
        </w:tabs>
        <w:ind w:right="-540"/>
        <w:rPr>
          <w:sz w:val="14"/>
          <w:szCs w:val="18"/>
        </w:rPr>
      </w:pPr>
      <w:r w:rsidRPr="00D36533">
        <w:rPr>
          <w:sz w:val="14"/>
          <w:szCs w:val="18"/>
        </w:rPr>
        <w:t xml:space="preserve">         </w:t>
      </w:r>
    </w:p>
    <w:p w14:paraId="05268409" w14:textId="77777777" w:rsidR="00EE2AE4" w:rsidRPr="00C66E18" w:rsidRDefault="004E5730" w:rsidP="00EE2AE4">
      <w:pPr>
        <w:tabs>
          <w:tab w:val="left" w:pos="360"/>
          <w:tab w:val="left" w:pos="4410"/>
          <w:tab w:val="left" w:pos="5130"/>
          <w:tab w:val="left" w:pos="5850"/>
          <w:tab w:val="left" w:pos="6570"/>
          <w:tab w:val="left" w:pos="7290"/>
          <w:tab w:val="left" w:pos="8010"/>
          <w:tab w:val="left" w:pos="8730"/>
        </w:tabs>
        <w:ind w:left="360" w:right="-540" w:hanging="360"/>
        <w:rPr>
          <w:b/>
        </w:rPr>
      </w:pPr>
      <w:r w:rsidRPr="00C66E18">
        <w:rPr>
          <w:b/>
        </w:rPr>
        <w:t>APPLICANT AGENCY</w:t>
      </w:r>
      <w:r w:rsidR="00EE2AE4" w:rsidRPr="00C66E18">
        <w:rPr>
          <w:b/>
        </w:rPr>
        <w:t xml:space="preserve"> – Authorizing Official</w:t>
      </w:r>
    </w:p>
    <w:tbl>
      <w:tblPr>
        <w:tblpPr w:leftFromText="180" w:rightFromText="180" w:vertAnchor="text" w:tblpY="1"/>
        <w:tblOverlap w:val="never"/>
        <w:tblW w:w="13109" w:type="dxa"/>
        <w:tblLook w:val="04A0" w:firstRow="1" w:lastRow="0" w:firstColumn="1" w:lastColumn="0" w:noHBand="0" w:noVBand="1"/>
      </w:tblPr>
      <w:tblGrid>
        <w:gridCol w:w="1220"/>
        <w:gridCol w:w="424"/>
        <w:gridCol w:w="2760"/>
        <w:gridCol w:w="816"/>
        <w:gridCol w:w="3600"/>
        <w:gridCol w:w="915"/>
        <w:gridCol w:w="3374"/>
      </w:tblGrid>
      <w:tr w:rsidR="000151D4" w:rsidRPr="00D36533" w14:paraId="62520F2F" w14:textId="77777777" w:rsidTr="00356A32">
        <w:trPr>
          <w:gridAfter w:val="2"/>
          <w:wAfter w:w="4289" w:type="dxa"/>
          <w:trHeight w:val="289"/>
        </w:trPr>
        <w:tc>
          <w:tcPr>
            <w:tcW w:w="1220" w:type="dxa"/>
            <w:shd w:val="clear" w:color="auto" w:fill="auto"/>
          </w:tcPr>
          <w:p w14:paraId="61319B8A" w14:textId="77777777" w:rsidR="000151D4" w:rsidRPr="00D36533" w:rsidRDefault="000151D4" w:rsidP="00356A32">
            <w:pPr>
              <w:rPr>
                <w:sz w:val="20"/>
              </w:rPr>
            </w:pPr>
          </w:p>
          <w:p w14:paraId="5ED90B35" w14:textId="77777777" w:rsidR="000151D4" w:rsidRPr="00C66E18" w:rsidRDefault="000151D4" w:rsidP="00356A32">
            <w:r w:rsidRPr="00C66E18">
              <w:t>Name:</w:t>
            </w:r>
          </w:p>
        </w:tc>
        <w:tc>
          <w:tcPr>
            <w:tcW w:w="3184" w:type="dxa"/>
            <w:gridSpan w:val="2"/>
            <w:tcBorders>
              <w:bottom w:val="single" w:sz="4" w:space="0" w:color="auto"/>
            </w:tcBorders>
            <w:shd w:val="clear" w:color="auto" w:fill="auto"/>
          </w:tcPr>
          <w:p w14:paraId="31A560F4" w14:textId="77777777" w:rsidR="000151D4" w:rsidRPr="00D36533" w:rsidRDefault="000151D4" w:rsidP="00356A32">
            <w:pPr>
              <w:ind w:firstLine="720"/>
              <w:rPr>
                <w:sz w:val="20"/>
              </w:rPr>
            </w:pPr>
          </w:p>
        </w:tc>
        <w:tc>
          <w:tcPr>
            <w:tcW w:w="816" w:type="dxa"/>
            <w:shd w:val="clear" w:color="auto" w:fill="auto"/>
            <w:vAlign w:val="bottom"/>
          </w:tcPr>
          <w:p w14:paraId="3728E60B" w14:textId="77777777" w:rsidR="000151D4" w:rsidRPr="00D36533" w:rsidRDefault="000151D4" w:rsidP="00356A32">
            <w:pPr>
              <w:rPr>
                <w:sz w:val="20"/>
              </w:rPr>
            </w:pPr>
            <w:r w:rsidRPr="000151D4">
              <w:t>Title:</w:t>
            </w:r>
          </w:p>
        </w:tc>
        <w:tc>
          <w:tcPr>
            <w:tcW w:w="3600" w:type="dxa"/>
            <w:tcBorders>
              <w:bottom w:val="single" w:sz="4" w:space="0" w:color="auto"/>
            </w:tcBorders>
          </w:tcPr>
          <w:p w14:paraId="70DF735C" w14:textId="77777777" w:rsidR="000151D4" w:rsidRPr="00D36533" w:rsidRDefault="000151D4" w:rsidP="00356A32">
            <w:pPr>
              <w:rPr>
                <w:sz w:val="20"/>
              </w:rPr>
            </w:pPr>
          </w:p>
        </w:tc>
      </w:tr>
      <w:tr w:rsidR="000151D4" w:rsidRPr="00D36533" w14:paraId="3A413BF6" w14:textId="77777777" w:rsidTr="00356A32">
        <w:trPr>
          <w:trHeight w:val="274"/>
        </w:trPr>
        <w:tc>
          <w:tcPr>
            <w:tcW w:w="1644" w:type="dxa"/>
            <w:gridSpan w:val="2"/>
            <w:shd w:val="clear" w:color="auto" w:fill="auto"/>
          </w:tcPr>
          <w:p w14:paraId="33D28B4B" w14:textId="77777777" w:rsidR="000151D4" w:rsidRPr="00D36533" w:rsidRDefault="000151D4" w:rsidP="00356A32">
            <w:pPr>
              <w:rPr>
                <w:sz w:val="20"/>
              </w:rPr>
            </w:pPr>
          </w:p>
        </w:tc>
        <w:tc>
          <w:tcPr>
            <w:tcW w:w="2760" w:type="dxa"/>
            <w:shd w:val="clear" w:color="auto" w:fill="auto"/>
          </w:tcPr>
          <w:p w14:paraId="37EFA3E3" w14:textId="77777777" w:rsidR="000151D4" w:rsidRPr="00D36533" w:rsidRDefault="000151D4" w:rsidP="00356A32">
            <w:pPr>
              <w:rPr>
                <w:sz w:val="20"/>
              </w:rPr>
            </w:pPr>
          </w:p>
        </w:tc>
        <w:tc>
          <w:tcPr>
            <w:tcW w:w="816" w:type="dxa"/>
            <w:shd w:val="clear" w:color="auto" w:fill="auto"/>
          </w:tcPr>
          <w:p w14:paraId="41C6AC2A" w14:textId="77777777" w:rsidR="000151D4" w:rsidRPr="00D36533" w:rsidRDefault="000151D4" w:rsidP="00356A32">
            <w:pPr>
              <w:rPr>
                <w:sz w:val="20"/>
              </w:rPr>
            </w:pPr>
          </w:p>
        </w:tc>
        <w:tc>
          <w:tcPr>
            <w:tcW w:w="3600" w:type="dxa"/>
            <w:tcBorders>
              <w:top w:val="single" w:sz="4" w:space="0" w:color="auto"/>
            </w:tcBorders>
          </w:tcPr>
          <w:p w14:paraId="2DC44586" w14:textId="77777777" w:rsidR="000151D4" w:rsidRPr="00D36533" w:rsidRDefault="000151D4" w:rsidP="00356A32">
            <w:pPr>
              <w:rPr>
                <w:sz w:val="20"/>
              </w:rPr>
            </w:pPr>
          </w:p>
        </w:tc>
        <w:tc>
          <w:tcPr>
            <w:tcW w:w="915" w:type="dxa"/>
            <w:shd w:val="clear" w:color="auto" w:fill="auto"/>
          </w:tcPr>
          <w:p w14:paraId="4FFCBC07" w14:textId="77777777" w:rsidR="000151D4" w:rsidRPr="00D36533" w:rsidRDefault="000151D4" w:rsidP="00356A32">
            <w:pPr>
              <w:rPr>
                <w:sz w:val="20"/>
              </w:rPr>
            </w:pPr>
          </w:p>
        </w:tc>
        <w:tc>
          <w:tcPr>
            <w:tcW w:w="3374" w:type="dxa"/>
            <w:shd w:val="clear" w:color="auto" w:fill="auto"/>
          </w:tcPr>
          <w:p w14:paraId="1728B4D0" w14:textId="77777777" w:rsidR="000151D4" w:rsidRPr="00D36533" w:rsidRDefault="000151D4" w:rsidP="00356A32">
            <w:pPr>
              <w:rPr>
                <w:sz w:val="20"/>
              </w:rPr>
            </w:pPr>
          </w:p>
        </w:tc>
      </w:tr>
      <w:tr w:rsidR="000151D4" w:rsidRPr="00D36533" w14:paraId="72F253A9" w14:textId="77777777" w:rsidTr="00356A32">
        <w:trPr>
          <w:gridAfter w:val="2"/>
          <w:wAfter w:w="4289" w:type="dxa"/>
          <w:trHeight w:val="405"/>
        </w:trPr>
        <w:tc>
          <w:tcPr>
            <w:tcW w:w="1220" w:type="dxa"/>
            <w:shd w:val="clear" w:color="auto" w:fill="auto"/>
            <w:vAlign w:val="bottom"/>
          </w:tcPr>
          <w:p w14:paraId="3F6D6C16" w14:textId="77777777" w:rsidR="000151D4" w:rsidRPr="00C66E18" w:rsidRDefault="000151D4" w:rsidP="00356A32">
            <w:r>
              <w:t>Signature</w:t>
            </w:r>
            <w:r w:rsidRPr="00C66E18">
              <w:t>:</w:t>
            </w:r>
          </w:p>
        </w:tc>
        <w:tc>
          <w:tcPr>
            <w:tcW w:w="3184" w:type="dxa"/>
            <w:gridSpan w:val="2"/>
            <w:tcBorders>
              <w:bottom w:val="single" w:sz="4" w:space="0" w:color="auto"/>
            </w:tcBorders>
            <w:shd w:val="clear" w:color="auto" w:fill="auto"/>
          </w:tcPr>
          <w:p w14:paraId="34959D4B" w14:textId="77777777" w:rsidR="000151D4" w:rsidRPr="00D36533" w:rsidRDefault="000151D4" w:rsidP="00356A32">
            <w:pPr>
              <w:ind w:firstLine="720"/>
              <w:rPr>
                <w:sz w:val="20"/>
              </w:rPr>
            </w:pPr>
          </w:p>
        </w:tc>
        <w:tc>
          <w:tcPr>
            <w:tcW w:w="816" w:type="dxa"/>
            <w:shd w:val="clear" w:color="auto" w:fill="auto"/>
            <w:vAlign w:val="bottom"/>
          </w:tcPr>
          <w:p w14:paraId="3101716D" w14:textId="77777777" w:rsidR="000151D4" w:rsidRPr="000151D4" w:rsidRDefault="000151D4" w:rsidP="00356A32">
            <w:r>
              <w:t>Date:</w:t>
            </w:r>
          </w:p>
        </w:tc>
        <w:tc>
          <w:tcPr>
            <w:tcW w:w="3600" w:type="dxa"/>
            <w:tcBorders>
              <w:bottom w:val="single" w:sz="4" w:space="0" w:color="auto"/>
            </w:tcBorders>
          </w:tcPr>
          <w:p w14:paraId="7BD58BA2" w14:textId="77777777" w:rsidR="000151D4" w:rsidRPr="00D36533" w:rsidRDefault="000151D4" w:rsidP="00356A32">
            <w:pPr>
              <w:rPr>
                <w:sz w:val="20"/>
              </w:rPr>
            </w:pPr>
          </w:p>
        </w:tc>
      </w:tr>
    </w:tbl>
    <w:p w14:paraId="4F64D641" w14:textId="1F4089ED" w:rsidR="00C95BFF" w:rsidRDefault="00A05F66" w:rsidP="002A0914">
      <w:pPr>
        <w:pStyle w:val="Heading2"/>
      </w:pPr>
      <w:bookmarkStart w:id="135" w:name="Attachment_F"/>
      <w:bookmarkStart w:id="136" w:name="Attachment_G"/>
      <w:bookmarkStart w:id="137" w:name="_Toc372107567"/>
      <w:r>
        <w:t xml:space="preserve">Attachment </w:t>
      </w:r>
      <w:r w:rsidR="006A62F9">
        <w:t>G</w:t>
      </w:r>
      <w:r w:rsidR="00C95BFF">
        <w:t xml:space="preserve"> </w:t>
      </w:r>
      <w:bookmarkEnd w:id="135"/>
      <w:bookmarkEnd w:id="136"/>
      <w:r w:rsidR="00C95BFF">
        <w:t xml:space="preserve">– Contractual Provisions (DA-146a) </w:t>
      </w:r>
      <w:r w:rsidR="00F8635C" w:rsidRPr="002066D1">
        <w:rPr>
          <w:i/>
        </w:rPr>
        <w:t>(</w:t>
      </w:r>
      <w:r w:rsidR="00BB1AA6" w:rsidRPr="002066D1">
        <w:rPr>
          <w:i/>
        </w:rPr>
        <w:t xml:space="preserve">Kansas </w:t>
      </w:r>
      <w:r w:rsidR="00F8635C" w:rsidRPr="002066D1">
        <w:rPr>
          <w:i/>
        </w:rPr>
        <w:t>provisions</w:t>
      </w:r>
      <w:r w:rsidR="00BB1AA6" w:rsidRPr="002066D1">
        <w:rPr>
          <w:i/>
        </w:rPr>
        <w:t xml:space="preserve"> – </w:t>
      </w:r>
      <w:r w:rsidR="00F8635C" w:rsidRPr="002066D1">
        <w:rPr>
          <w:i/>
        </w:rPr>
        <w:t>Department of Administration)</w:t>
      </w:r>
      <w:bookmarkEnd w:id="137"/>
    </w:p>
    <w:p w14:paraId="3572E399" w14:textId="77777777" w:rsidR="002409AB" w:rsidRPr="001A403F" w:rsidRDefault="002409AB" w:rsidP="002409AB">
      <w:pPr>
        <w:ind w:left="100" w:right="-20"/>
        <w:rPr>
          <w:rFonts w:ascii="Arial" w:hAnsi="Arial" w:cs="Arial"/>
          <w:spacing w:val="1"/>
          <w:sz w:val="12"/>
          <w:szCs w:val="16"/>
        </w:rPr>
      </w:pPr>
    </w:p>
    <w:p w14:paraId="2F54C25A" w14:textId="77777777" w:rsidR="00BF50C4" w:rsidRPr="00BF50C4" w:rsidRDefault="001A4602" w:rsidP="00BF50C4">
      <w:pPr>
        <w:adjustRightInd/>
        <w:jc w:val="both"/>
        <w:rPr>
          <w:rFonts w:ascii="Arial" w:eastAsia="Arial" w:hAnsi="Arial" w:cs="Arial"/>
          <w:sz w:val="15"/>
          <w:szCs w:val="15"/>
          <w:u w:color="000000"/>
        </w:rPr>
      </w:pPr>
      <w:r>
        <w:rPr>
          <w:rFonts w:ascii="Arial" w:hAnsi="Arial" w:cs="Arial"/>
          <w:noProof/>
          <w:spacing w:val="1"/>
          <w:sz w:val="16"/>
          <w:szCs w:val="16"/>
        </w:rPr>
        <mc:AlternateContent>
          <mc:Choice Requires="wps">
            <w:drawing>
              <wp:anchor distT="0" distB="0" distL="114300" distR="114300" simplePos="0" relativeHeight="251657728" behindDoc="0" locked="0" layoutInCell="1" allowOverlap="1" wp14:anchorId="20F4CE65" wp14:editId="07777777">
                <wp:simplePos x="0" y="0"/>
                <wp:positionH relativeFrom="column">
                  <wp:posOffset>4848225</wp:posOffset>
                </wp:positionH>
                <wp:positionV relativeFrom="paragraph">
                  <wp:posOffset>89535</wp:posOffset>
                </wp:positionV>
                <wp:extent cx="2009775" cy="323850"/>
                <wp:effectExtent l="0" t="381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FA3B1"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4CE65" id="_x0000_t202" coordsize="21600,21600" o:spt="202" path="m,l,21600r21600,l21600,xe">
                <v:stroke joinstyle="miter"/>
                <v:path gradientshapeok="t" o:connecttype="rect"/>
              </v:shapetype>
              <v:shape id="Text Box 7" o:spid="_x0000_s1026" type="#_x0000_t202" style="position:absolute;left:0;text-align:left;margin-left:381.75pt;margin-top:7.05pt;width:158.2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" filled="f" stroked="f">
                <v:textbox>
                  <w:txbxContent>
                    <w:p w14:paraId="1DCFA3B1" w14:textId="77777777" w:rsidR="00520370" w:rsidRPr="00C66E18" w:rsidRDefault="00520370" w:rsidP="00520370">
                      <w:pPr>
                        <w:rPr>
                          <w:rFonts w:ascii="Calibri" w:hAnsi="Calibri"/>
                          <w:b/>
                          <w:i/>
                          <w:sz w:val="20"/>
                          <w:szCs w:val="20"/>
                        </w:rPr>
                      </w:pPr>
                      <w:r w:rsidRPr="00C66E18">
                        <w:rPr>
                          <w:rFonts w:ascii="Calibri" w:hAnsi="Calibri"/>
                          <w:b/>
                          <w:i/>
                          <w:sz w:val="20"/>
                          <w:szCs w:val="20"/>
                        </w:rPr>
                        <w:t>______ Authorized Representative</w:t>
                      </w:r>
                    </w:p>
                  </w:txbxContent>
                </v:textbox>
              </v:shape>
            </w:pict>
          </mc:Fallback>
        </mc:AlternateContent>
      </w:r>
      <w:r w:rsidR="00BF50C4" w:rsidRPr="00BF50C4">
        <w:rPr>
          <w:rFonts w:ascii="Arial" w:eastAsia="Arial" w:hAnsi="Arial" w:cs="Arial"/>
          <w:sz w:val="15"/>
          <w:szCs w:val="15"/>
          <w:u w:color="000000"/>
        </w:rPr>
        <w:t>State of Kansas</w:t>
      </w:r>
    </w:p>
    <w:p w14:paraId="773FC1CA"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Department of Administration</w:t>
      </w:r>
    </w:p>
    <w:p w14:paraId="37CC5783"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DA-146a (Rev. 07-19)</w:t>
      </w:r>
    </w:p>
    <w:p w14:paraId="55FEE94F" w14:textId="77777777" w:rsidR="00BF50C4" w:rsidRPr="00BF50C4" w:rsidRDefault="00BF50C4" w:rsidP="00BF50C4">
      <w:pPr>
        <w:adjustRightInd/>
        <w:jc w:val="center"/>
        <w:rPr>
          <w:rFonts w:ascii="Arial" w:eastAsia="Arial" w:hAnsi="Arial" w:cs="Arial"/>
          <w:b/>
          <w:sz w:val="15"/>
          <w:szCs w:val="15"/>
        </w:rPr>
      </w:pPr>
      <w:r w:rsidRPr="00BF50C4">
        <w:rPr>
          <w:rFonts w:ascii="Arial" w:eastAsia="Arial" w:hAnsi="Arial" w:cs="Arial"/>
          <w:b/>
          <w:sz w:val="16"/>
          <w:szCs w:val="15"/>
        </w:rPr>
        <w:t>CONTRACTUAL PROVISIONS ATTACHMENT</w:t>
      </w:r>
    </w:p>
    <w:p w14:paraId="6CEB15CE" w14:textId="77777777" w:rsidR="00BF50C4" w:rsidRPr="00BF50C4" w:rsidRDefault="00BF50C4" w:rsidP="00BF50C4">
      <w:pPr>
        <w:adjustRightInd/>
        <w:jc w:val="both"/>
        <w:rPr>
          <w:rFonts w:ascii="Arial" w:eastAsia="Arial" w:hAnsi="Arial" w:cs="Arial"/>
          <w:b/>
          <w:sz w:val="11"/>
          <w:szCs w:val="15"/>
          <w:u w:color="000000"/>
        </w:rPr>
      </w:pPr>
    </w:p>
    <w:p w14:paraId="64BF9F05"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6518E39" w14:textId="77777777" w:rsidR="00BF50C4" w:rsidRPr="00BF50C4" w:rsidRDefault="00BF50C4" w:rsidP="00BF50C4">
      <w:pPr>
        <w:adjustRightInd/>
        <w:jc w:val="both"/>
        <w:rPr>
          <w:rFonts w:ascii="Arial" w:eastAsia="Arial" w:hAnsi="Arial" w:cs="Arial"/>
          <w:sz w:val="11"/>
          <w:szCs w:val="15"/>
          <w:u w:color="000000"/>
        </w:rPr>
      </w:pPr>
    </w:p>
    <w:p w14:paraId="0DF0D14F"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Provisions found in Contractual Provisions Attachment (Form DA-146a, Rev. 07-19), which is attached hereto, are hereby incorporated in this contract and made a part</w:t>
      </w:r>
      <w:r w:rsidRPr="00BF50C4">
        <w:rPr>
          <w:rFonts w:ascii="Arial" w:eastAsia="Arial" w:hAnsi="Arial" w:cs="Arial"/>
          <w:spacing w:val="-37"/>
          <w:sz w:val="15"/>
          <w:szCs w:val="15"/>
          <w:u w:color="000000"/>
        </w:rPr>
        <w:t xml:space="preserve"> </w:t>
      </w:r>
      <w:r w:rsidRPr="00BF50C4">
        <w:rPr>
          <w:rFonts w:ascii="Arial" w:eastAsia="Arial" w:hAnsi="Arial" w:cs="Arial"/>
          <w:sz w:val="15"/>
          <w:szCs w:val="15"/>
          <w:u w:color="000000"/>
        </w:rPr>
        <w:t>thereof.</w:t>
      </w:r>
    </w:p>
    <w:p w14:paraId="7E75FCD0" w14:textId="77777777" w:rsidR="00BF50C4" w:rsidRPr="00BF50C4" w:rsidRDefault="00BF50C4" w:rsidP="00BF50C4">
      <w:pPr>
        <w:adjustRightInd/>
        <w:jc w:val="both"/>
        <w:rPr>
          <w:rFonts w:ascii="Arial" w:eastAsia="Arial" w:hAnsi="Arial" w:cs="Arial"/>
          <w:sz w:val="11"/>
          <w:szCs w:val="15"/>
          <w:u w:color="000000"/>
        </w:rPr>
      </w:pPr>
    </w:p>
    <w:p w14:paraId="4154CC76" w14:textId="77777777" w:rsidR="00BF50C4" w:rsidRPr="00BF50C4" w:rsidRDefault="00BF50C4" w:rsidP="00BF50C4">
      <w:pPr>
        <w:adjustRightInd/>
        <w:jc w:val="both"/>
        <w:rPr>
          <w:rFonts w:ascii="Arial" w:eastAsia="Arial" w:hAnsi="Arial" w:cs="Arial"/>
          <w:sz w:val="15"/>
          <w:szCs w:val="15"/>
          <w:u w:color="000000"/>
        </w:rPr>
      </w:pPr>
      <w:r w:rsidRPr="00BF50C4">
        <w:rPr>
          <w:rFonts w:ascii="Arial" w:eastAsia="Arial" w:hAnsi="Arial" w:cs="Arial"/>
          <w:sz w:val="15"/>
          <w:szCs w:val="15"/>
          <w:u w:color="000000"/>
        </w:rPr>
        <w:t>The parties agree that the following provisions are hereby incorporated into the contract to which it is attached and made a part thereof, said contract being the</w:t>
      </w:r>
      <w:r w:rsidRPr="00BF50C4">
        <w:rPr>
          <w:rFonts w:ascii="Arial" w:eastAsia="Arial" w:hAnsi="Arial" w:cs="Arial"/>
          <w:w w:val="99"/>
          <w:sz w:val="15"/>
          <w:szCs w:val="15"/>
          <w:u w:val="single" w:color="000000"/>
        </w:rPr>
        <w:t xml:space="preserve"> </w:t>
      </w:r>
      <w:r w:rsidRPr="00BF50C4">
        <w:rPr>
          <w:rFonts w:ascii="Arial" w:eastAsia="Arial" w:hAnsi="Arial" w:cs="Arial"/>
          <w:sz w:val="15"/>
          <w:szCs w:val="15"/>
          <w:u w:val="single" w:color="000000"/>
        </w:rPr>
        <w:tab/>
        <w:t>___</w:t>
      </w:r>
      <w:r w:rsidRPr="00BF50C4">
        <w:rPr>
          <w:rFonts w:ascii="Arial" w:eastAsia="Arial" w:hAnsi="Arial" w:cs="Arial"/>
          <w:sz w:val="15"/>
          <w:szCs w:val="15"/>
          <w:u w:color="000000"/>
        </w:rPr>
        <w:t>day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of____________,</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20</w:t>
      </w:r>
      <w:r w:rsidRPr="00BF50C4">
        <w:rPr>
          <w:rFonts w:ascii="Arial" w:eastAsia="Arial" w:hAnsi="Arial" w:cs="Arial"/>
          <w:sz w:val="15"/>
          <w:szCs w:val="15"/>
          <w:u w:val="single" w:color="000000"/>
        </w:rPr>
        <w:tab/>
      </w:r>
      <w:r w:rsidRPr="00BF50C4">
        <w:rPr>
          <w:rFonts w:ascii="Arial" w:eastAsia="Arial" w:hAnsi="Arial" w:cs="Arial"/>
          <w:sz w:val="15"/>
          <w:szCs w:val="15"/>
          <w:u w:color="000000"/>
        </w:rPr>
        <w:t>.</w:t>
      </w:r>
    </w:p>
    <w:p w14:paraId="10FDAA0E" w14:textId="77777777" w:rsidR="00BF50C4" w:rsidRPr="00BF50C4" w:rsidRDefault="00BF50C4" w:rsidP="00BF50C4">
      <w:pPr>
        <w:adjustRightInd/>
        <w:jc w:val="both"/>
        <w:rPr>
          <w:rFonts w:ascii="Arial" w:eastAsia="Arial" w:hAnsi="Arial" w:cs="Arial"/>
          <w:sz w:val="11"/>
          <w:szCs w:val="15"/>
          <w:u w:color="000000"/>
        </w:rPr>
      </w:pPr>
    </w:p>
    <w:p w14:paraId="619DDD1F"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Terms Herein Controlling Provisions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It is expressly agreed that the terms of each and every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 are nullified.</w:t>
      </w:r>
    </w:p>
    <w:p w14:paraId="774AF2BF"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820F555"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Kansas Law and Venue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be subject to, governed by, and construed according to the laws of the State of Kansas, and jurisdiction and venue of any suit in connection</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with</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2"/>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reside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only</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courts</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located</w:t>
      </w:r>
      <w:r w:rsidRPr="00BF50C4">
        <w:rPr>
          <w:rFonts w:ascii="Arial" w:eastAsia="Arial" w:hAnsi="Arial" w:cs="Arial"/>
          <w:spacing w:val="-8"/>
          <w:sz w:val="15"/>
          <w:szCs w:val="15"/>
          <w:u w:color="000000"/>
        </w:rPr>
        <w:t xml:space="preserve"> </w:t>
      </w:r>
      <w:r w:rsidRPr="00BF50C4">
        <w:rPr>
          <w:rFonts w:ascii="Arial" w:eastAsia="Arial" w:hAnsi="Arial" w:cs="Arial"/>
          <w:sz w:val="15"/>
          <w:szCs w:val="15"/>
          <w:u w:color="000000"/>
        </w:rPr>
        <w:t>in</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State</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Kansas.</w:t>
      </w:r>
    </w:p>
    <w:p w14:paraId="7A292896"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28103B9" w14:textId="77777777" w:rsidR="00BF50C4" w:rsidRPr="00BF50C4" w:rsidRDefault="00BF50C4" w:rsidP="0095408D">
      <w:pPr>
        <w:numPr>
          <w:ilvl w:val="0"/>
          <w:numId w:val="20"/>
        </w:numPr>
        <w:tabs>
          <w:tab w:val="left" w:pos="36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Termination Due To Lack Of Funding Appropriation</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If, in the judgment of the Director of</w:t>
      </w:r>
      <w:r w:rsidRPr="00BF50C4">
        <w:rPr>
          <w:rFonts w:ascii="Arial" w:eastAsia="Arial" w:hAnsi="Arial" w:cs="Arial"/>
          <w:w w:val="98"/>
          <w:sz w:val="15"/>
          <w:szCs w:val="15"/>
          <w:u w:color="000000"/>
        </w:rPr>
        <w:t xml:space="preserve"> </w:t>
      </w:r>
      <w:r w:rsidRPr="00BF50C4">
        <w:rPr>
          <w:rFonts w:ascii="Arial" w:eastAsia="Arial" w:hAnsi="Arial" w:cs="Arial"/>
          <w:sz w:val="15"/>
          <w:szCs w:val="15"/>
          <w:u w:color="000000"/>
        </w:rPr>
        <w:t>Accounts and Reports, Department of Administration, sufficient funds are not appropriated to continue the function performed in this agreement and for the payment of the charges hereunder, State may</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terminate this agreement at the end of its current fiscal year. State agrees to give written notice of termination to contractor at least thirty (30) days prior to the end of its current fiscal year and shall give such notice for a greater period prior to the end of such fiscal year as may be provided in this contract, except that such notice shall not be required prior to ninety (90) days before the end of such fiscal year. Contractor shall have the right, at the end of such fiscal year, to take possession of any equipment provided State under the contract. State will pay to the contractor all regular contractual payments incurred through the end of such fiscal year, plus contractual charges incidental to the return of any such equipment. Upon termination of the agreement by State, title to any such equipment shall revert to contractor at the end of the State's current fiscal year. The termination of the contract pursuant to this paragraph shall not cause any penalty</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charged</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agency</w:t>
      </w:r>
      <w:r w:rsidRPr="00BF50C4">
        <w:rPr>
          <w:rFonts w:ascii="Arial" w:eastAsia="Arial" w:hAnsi="Arial" w:cs="Arial"/>
          <w:spacing w:val="-5"/>
          <w:sz w:val="15"/>
          <w:szCs w:val="15"/>
          <w:u w:color="000000"/>
        </w:rPr>
        <w:t xml:space="preserve"> </w:t>
      </w:r>
      <w:r w:rsidRPr="00BF50C4">
        <w:rPr>
          <w:rFonts w:ascii="Arial" w:eastAsia="Arial" w:hAnsi="Arial" w:cs="Arial"/>
          <w:sz w:val="15"/>
          <w:szCs w:val="15"/>
          <w:u w:color="000000"/>
        </w:rPr>
        <w:t>or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contractor.</w:t>
      </w:r>
    </w:p>
    <w:p w14:paraId="2191599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295078CB" w14:textId="77777777" w:rsidR="00BF50C4" w:rsidRPr="00BF50C4" w:rsidRDefault="00BF50C4" w:rsidP="0095408D">
      <w:pPr>
        <w:numPr>
          <w:ilvl w:val="0"/>
          <w:numId w:val="20"/>
        </w:numPr>
        <w:tabs>
          <w:tab w:val="left" w:pos="360"/>
          <w:tab w:val="left" w:pos="435"/>
        </w:tabs>
        <w:adjustRightInd/>
        <w:ind w:left="360" w:hanging="360"/>
        <w:jc w:val="both"/>
        <w:rPr>
          <w:rFonts w:eastAsia="Arial" w:hAnsi="Arial" w:cs="Arial"/>
          <w:i/>
          <w:sz w:val="15"/>
          <w:szCs w:val="15"/>
          <w:u w:color="000000"/>
        </w:rPr>
      </w:pPr>
      <w:r w:rsidRPr="00BF50C4">
        <w:rPr>
          <w:rFonts w:ascii="Arial" w:eastAsia="Arial" w:hAnsi="Arial" w:cs="Arial"/>
          <w:b/>
          <w:sz w:val="15"/>
          <w:szCs w:val="15"/>
          <w:u w:val="single" w:color="000000"/>
        </w:rPr>
        <w:t>Disclaimer Of Liability</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No provision of this contract will be given effect that attempts to require the State of Kansas or its agencies to defend, hold harmless, or indemnify any contractor or third party for any acts or omissions. The liability of the State of Kansas is defined under the Kansas Tort Claims Act (K.S.A. 75-6101, </w:t>
      </w:r>
      <w:r w:rsidRPr="00BF50C4">
        <w:rPr>
          <w:rFonts w:ascii="Arial" w:eastAsia="Arial" w:hAnsi="Arial" w:cs="Arial"/>
          <w:i/>
          <w:sz w:val="15"/>
          <w:szCs w:val="15"/>
          <w:u w:color="000000"/>
        </w:rPr>
        <w:t>et</w:t>
      </w:r>
      <w:r w:rsidRPr="00BF50C4">
        <w:rPr>
          <w:rFonts w:ascii="Arial" w:eastAsia="Arial" w:hAnsi="Arial" w:cs="Arial"/>
          <w:i/>
          <w:spacing w:val="-28"/>
          <w:sz w:val="15"/>
          <w:szCs w:val="15"/>
          <w:u w:color="000000"/>
        </w:rPr>
        <w:t xml:space="preserve"> </w:t>
      </w:r>
      <w:r w:rsidRPr="00BF50C4">
        <w:rPr>
          <w:rFonts w:ascii="Arial" w:eastAsia="Arial" w:hAnsi="Arial" w:cs="Arial"/>
          <w:i/>
          <w:sz w:val="15"/>
          <w:szCs w:val="15"/>
          <w:u w:color="000000"/>
        </w:rPr>
        <w:t>seq.).</w:t>
      </w:r>
    </w:p>
    <w:p w14:paraId="7673E5AE"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4276C04" w14:textId="77777777" w:rsidR="00BF50C4" w:rsidRPr="00BF50C4" w:rsidRDefault="00BF50C4" w:rsidP="0095408D">
      <w:pPr>
        <w:numPr>
          <w:ilvl w:val="0"/>
          <w:numId w:val="20"/>
        </w:numPr>
        <w:tabs>
          <w:tab w:val="left" w:pos="360"/>
          <w:tab w:val="left" w:pos="429"/>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Anti-Discrimination Clause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contractor agrees: (a) to comply with the Kansas Act Against Discrimination (K.S.A. 44-1001,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Kansas Age Discrimination in Employment Act (K.S.A. 44-1111,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 xml:space="preserve">and the applicable  provisions  of the Americans  With Disabilities  Act  (42 U.S.C. 12101,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(ADA), and Kansas Executive Order No. 19-02, and to not discriminate against any person because of race, color, gender, sexual orientation, gender identity or expression, religion, national origin, ancestry, age, military or veteran status, disability status, marital or family status, genetic information, or political affiliation that is unrelated to the person's ability to reasonably perform the duties of a particular job or position; (b) to include in all  solicitations  or  advertisements for  employees,  the  phrase  "equal  opportunity  employer";  (c)</w:t>
      </w:r>
      <w:r w:rsidRPr="00BF50C4">
        <w:rPr>
          <w:rFonts w:ascii="Arial" w:eastAsia="Arial" w:hAnsi="Arial" w:cs="Arial"/>
          <w:spacing w:val="32"/>
          <w:sz w:val="15"/>
          <w:szCs w:val="15"/>
          <w:u w:color="000000"/>
        </w:rPr>
        <w:t xml:space="preserve"> </w:t>
      </w:r>
      <w:r w:rsidRPr="00BF50C4">
        <w:rPr>
          <w:rFonts w:ascii="Arial" w:eastAsia="Arial" w:hAnsi="Arial" w:cs="Arial"/>
          <w:sz w:val="15"/>
          <w:szCs w:val="15"/>
          <w:u w:color="000000"/>
        </w:rPr>
        <w:t>to comply with the reporting requirements set out at K.S.A. 44-1031 and K.S.A. 44-1116; (d) 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 or the Kansas Department of Administration; (f) Contractor agrees to comply with all applicable state and federal anti-discrimination laws and regulations; (g)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w:t>
      </w:r>
      <w:r w:rsidRPr="00BF50C4">
        <w:rPr>
          <w:rFonts w:ascii="Arial" w:eastAsia="Arial" w:hAnsi="Arial" w:cs="Arial"/>
          <w:spacing w:val="-39"/>
          <w:sz w:val="15"/>
          <w:szCs w:val="15"/>
          <w:u w:color="000000"/>
        </w:rPr>
        <w:t xml:space="preserve"> </w:t>
      </w:r>
      <w:r w:rsidRPr="00BF50C4">
        <w:rPr>
          <w:rFonts w:ascii="Arial" w:eastAsia="Arial" w:hAnsi="Arial" w:cs="Arial"/>
          <w:sz w:val="15"/>
          <w:szCs w:val="15"/>
          <w:u w:color="000000"/>
        </w:rPr>
        <w:t>Administration.</w:t>
      </w:r>
    </w:p>
    <w:p w14:paraId="041D98D7"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02F0BDEC" w14:textId="77777777" w:rsidR="00BF50C4" w:rsidRPr="00BF50C4" w:rsidRDefault="00BF50C4" w:rsidP="0095408D">
      <w:pPr>
        <w:numPr>
          <w:ilvl w:val="0"/>
          <w:numId w:val="20"/>
        </w:numPr>
        <w:tabs>
          <w:tab w:val="left" w:pos="360"/>
          <w:tab w:val="left" w:pos="1620"/>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Acceptance of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This contract shall not be considered accepted, approved or otherwise effective</w:t>
      </w:r>
      <w:r w:rsidRPr="00BF50C4">
        <w:rPr>
          <w:rFonts w:ascii="Arial" w:eastAsia="Arial" w:hAnsi="Arial" w:cs="Arial"/>
          <w:spacing w:val="-3"/>
          <w:sz w:val="15"/>
          <w:szCs w:val="15"/>
          <w:u w:color="000000"/>
        </w:rPr>
        <w:t xml:space="preserve"> </w:t>
      </w:r>
      <w:r w:rsidRPr="00BF50C4">
        <w:rPr>
          <w:rFonts w:ascii="Arial" w:eastAsia="Arial" w:hAnsi="Arial" w:cs="Arial"/>
          <w:sz w:val="15"/>
          <w:szCs w:val="15"/>
          <w:u w:color="000000"/>
        </w:rPr>
        <w:t>until</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statutorily</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required</w:t>
      </w:r>
      <w:r w:rsidRPr="00BF50C4">
        <w:rPr>
          <w:rFonts w:ascii="Arial" w:eastAsia="Arial" w:hAnsi="Arial" w:cs="Arial"/>
          <w:spacing w:val="-7"/>
          <w:sz w:val="15"/>
          <w:szCs w:val="15"/>
          <w:u w:color="000000"/>
        </w:rPr>
        <w:t xml:space="preserve"> </w:t>
      </w:r>
      <w:r w:rsidRPr="00BF50C4">
        <w:rPr>
          <w:rFonts w:ascii="Arial" w:eastAsia="Arial" w:hAnsi="Arial" w:cs="Arial"/>
          <w:sz w:val="15"/>
          <w:szCs w:val="15"/>
          <w:u w:color="000000"/>
        </w:rPr>
        <w:t>approvals</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certifications</w:t>
      </w:r>
      <w:r w:rsidRPr="00BF50C4">
        <w:rPr>
          <w:rFonts w:ascii="Arial" w:eastAsia="Arial" w:hAnsi="Arial" w:cs="Arial"/>
          <w:spacing w:val="-21"/>
          <w:sz w:val="15"/>
          <w:szCs w:val="15"/>
          <w:u w:color="000000"/>
        </w:rPr>
        <w:t xml:space="preserve"> </w:t>
      </w:r>
      <w:r w:rsidRPr="00BF50C4">
        <w:rPr>
          <w:rFonts w:ascii="Arial" w:eastAsia="Arial" w:hAnsi="Arial" w:cs="Arial"/>
          <w:sz w:val="15"/>
          <w:szCs w:val="15"/>
          <w:u w:color="000000"/>
        </w:rPr>
        <w:t>have</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been</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given.</w:t>
      </w:r>
    </w:p>
    <w:p w14:paraId="5AB7C0C5"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6C203D54" w14:textId="77777777" w:rsidR="00BF50C4" w:rsidRPr="00BF50C4" w:rsidRDefault="00BF50C4" w:rsidP="0095408D">
      <w:pPr>
        <w:numPr>
          <w:ilvl w:val="0"/>
          <w:numId w:val="20"/>
        </w:numPr>
        <w:tabs>
          <w:tab w:val="left" w:pos="360"/>
          <w:tab w:val="left" w:pos="1921"/>
        </w:tabs>
        <w:adjustRightInd/>
        <w:ind w:left="360" w:hanging="360"/>
        <w:jc w:val="both"/>
        <w:rPr>
          <w:rFonts w:eastAsia="Arial" w:hAnsi="Arial" w:cs="Arial"/>
          <w:sz w:val="15"/>
          <w:szCs w:val="15"/>
          <w:u w:color="000000"/>
        </w:rPr>
      </w:pPr>
      <w:r w:rsidRPr="00BF50C4">
        <w:rPr>
          <w:rFonts w:ascii="Arial" w:eastAsia="Arial" w:hAnsi="Arial" w:cs="Arial"/>
          <w:b/>
          <w:sz w:val="15"/>
          <w:szCs w:val="15"/>
          <w:u w:val="single" w:color="000000"/>
        </w:rPr>
        <w:t>Arbitration, Damages, Warranties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Notwithstanding any language to the contrary, no interpretation of this contract shall find that the State or its agencies have agreed to binding arbitration, or the payment of damages or penalties. Further, the State of Kansas and its agencies do not agree to pay attorney fees, costs, or late payment charges beyond those available under  the Kansas Prompt Payment Act (K.S.A. 75-6403), and no provision will be given effect that attempts to exclude, modify, disclaim or otherwise attempt to limit any damages available to the State of Kansas or its agencies at law, including but not limited to, the implied warranties of merchantability</w:t>
      </w:r>
      <w:r w:rsidRPr="00BF50C4">
        <w:rPr>
          <w:rFonts w:ascii="Arial" w:eastAsia="Arial" w:hAnsi="Arial" w:cs="Arial"/>
          <w:spacing w:val="-19"/>
          <w:sz w:val="15"/>
          <w:szCs w:val="15"/>
          <w:u w:color="000000"/>
        </w:rPr>
        <w:t xml:space="preserve"> </w:t>
      </w:r>
      <w:r w:rsidRPr="00BF50C4">
        <w:rPr>
          <w:rFonts w:ascii="Arial" w:eastAsia="Arial" w:hAnsi="Arial" w:cs="Arial"/>
          <w:sz w:val="15"/>
          <w:szCs w:val="15"/>
          <w:u w:color="000000"/>
        </w:rPr>
        <w:t>and</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fitness</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for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20"/>
          <w:sz w:val="15"/>
          <w:szCs w:val="15"/>
          <w:u w:color="000000"/>
        </w:rPr>
        <w:t xml:space="preserve"> </w:t>
      </w:r>
      <w:r w:rsidRPr="00BF50C4">
        <w:rPr>
          <w:rFonts w:ascii="Arial" w:eastAsia="Arial" w:hAnsi="Arial" w:cs="Arial"/>
          <w:sz w:val="15"/>
          <w:szCs w:val="15"/>
          <w:u w:color="000000"/>
        </w:rPr>
        <w:t>particular</w:t>
      </w:r>
      <w:r w:rsidRPr="00BF50C4">
        <w:rPr>
          <w:rFonts w:ascii="Arial" w:eastAsia="Arial" w:hAnsi="Arial" w:cs="Arial"/>
          <w:spacing w:val="-10"/>
          <w:sz w:val="15"/>
          <w:szCs w:val="15"/>
          <w:u w:color="000000"/>
        </w:rPr>
        <w:t xml:space="preserve"> </w:t>
      </w:r>
      <w:r w:rsidRPr="00BF50C4">
        <w:rPr>
          <w:rFonts w:ascii="Arial" w:eastAsia="Arial" w:hAnsi="Arial" w:cs="Arial"/>
          <w:sz w:val="15"/>
          <w:szCs w:val="15"/>
          <w:u w:color="000000"/>
        </w:rPr>
        <w:t>purpose.</w:t>
      </w:r>
    </w:p>
    <w:p w14:paraId="55B33694"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18ABB995"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Representative's Authority to Contract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By signing this contract, the representative of the contractor thereby represents that such person is duly authorized by the contractor to execute this contract on behalf of the contractor and that the contractor agrees to be bound by the provisions thereof.</w:t>
      </w:r>
    </w:p>
    <w:p w14:paraId="4455F193"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192403EB"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Responsibility for Taxes</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State of Kansas and its agencies shall not be responsible for, nor indemnify a contractor for, any federal, state or local taxes which may be imposed or levied upon the</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subject</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matter</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1"/>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6"/>
          <w:sz w:val="15"/>
          <w:szCs w:val="15"/>
          <w:u w:color="000000"/>
        </w:rPr>
        <w:t xml:space="preserve"> </w:t>
      </w:r>
      <w:r w:rsidRPr="00BF50C4">
        <w:rPr>
          <w:rFonts w:ascii="Arial" w:eastAsia="Arial" w:hAnsi="Arial" w:cs="Arial"/>
          <w:sz w:val="15"/>
          <w:szCs w:val="15"/>
          <w:u w:color="000000"/>
        </w:rPr>
        <w:t>contract.</w:t>
      </w:r>
    </w:p>
    <w:p w14:paraId="1C2776EB"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295E149B"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Insurance</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 xml:space="preserve">The State of Kansas and its agencies shall not be required to purchase any insurance against loss or damage to property or any other subject matter relating to this contract, nor shall this contract require them to establish a "self-insurance" fund to protect against any such loss or damage. Subject to the provisions of the Kansas Tort Claims Act (K.S.A. 75-6101, </w:t>
      </w:r>
      <w:r w:rsidRPr="00BF50C4">
        <w:rPr>
          <w:rFonts w:ascii="Arial" w:eastAsia="Arial" w:hAnsi="Arial" w:cs="Arial"/>
          <w:i/>
          <w:sz w:val="15"/>
          <w:szCs w:val="15"/>
          <w:u w:color="000000"/>
        </w:rPr>
        <w:t xml:space="preserve">et seq.), </w:t>
      </w:r>
      <w:r w:rsidRPr="00BF50C4">
        <w:rPr>
          <w:rFonts w:ascii="Arial" w:eastAsia="Arial" w:hAnsi="Arial" w:cs="Arial"/>
          <w:sz w:val="15"/>
          <w:szCs w:val="15"/>
          <w:u w:color="000000"/>
        </w:rPr>
        <w:t>the contractor shall bear the risk of any loss or damage to any property in which the contractor holds title.</w:t>
      </w:r>
    </w:p>
    <w:p w14:paraId="15342E60" w14:textId="77777777" w:rsidR="00BF50C4" w:rsidRPr="00BF50C4" w:rsidRDefault="00BF50C4" w:rsidP="0095408D">
      <w:pPr>
        <w:tabs>
          <w:tab w:val="left" w:pos="360"/>
          <w:tab w:val="left" w:pos="1911"/>
        </w:tabs>
        <w:adjustRightInd/>
        <w:ind w:left="360" w:hanging="360"/>
        <w:jc w:val="both"/>
        <w:rPr>
          <w:rFonts w:ascii="Arial" w:eastAsia="Arial" w:hAnsi="Arial" w:cs="Arial"/>
          <w:sz w:val="11"/>
          <w:szCs w:val="15"/>
          <w:u w:color="000000"/>
        </w:rPr>
      </w:pPr>
    </w:p>
    <w:p w14:paraId="6000140F" w14:textId="77777777" w:rsidR="00BF50C4" w:rsidRPr="00BF50C4" w:rsidRDefault="00BF50C4" w:rsidP="0095408D">
      <w:pPr>
        <w:numPr>
          <w:ilvl w:val="0"/>
          <w:numId w:val="20"/>
        </w:numPr>
        <w:tabs>
          <w:tab w:val="left" w:pos="360"/>
          <w:tab w:val="left" w:pos="1911"/>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Information</w:t>
      </w:r>
      <w:r w:rsidRPr="00BF50C4">
        <w:rPr>
          <w:rFonts w:ascii="Arial" w:eastAsia="Arial" w:hAnsi="Arial" w:cs="Arial"/>
          <w:b/>
          <w:sz w:val="15"/>
          <w:szCs w:val="15"/>
          <w:u w:color="000000"/>
        </w:rPr>
        <w:t xml:space="preserve">: No provision of this contract shall be construed as limiting the Legislative Division of Post Audit from having access to information pursuant to K.S.A. 46-1101, </w:t>
      </w:r>
      <w:r w:rsidRPr="00BF50C4">
        <w:rPr>
          <w:rFonts w:ascii="Arial" w:eastAsia="Arial" w:hAnsi="Arial" w:cs="Arial"/>
          <w:b/>
          <w:i/>
          <w:sz w:val="15"/>
          <w:szCs w:val="15"/>
          <w:u w:color="000000"/>
        </w:rPr>
        <w:t>et</w:t>
      </w:r>
      <w:r w:rsidRPr="00BF50C4">
        <w:rPr>
          <w:rFonts w:ascii="Arial" w:eastAsia="Arial" w:hAnsi="Arial" w:cs="Arial"/>
          <w:b/>
          <w:i/>
          <w:spacing w:val="-2"/>
          <w:sz w:val="15"/>
          <w:szCs w:val="15"/>
          <w:u w:color="000000"/>
        </w:rPr>
        <w:t xml:space="preserve"> </w:t>
      </w:r>
      <w:r w:rsidRPr="00BF50C4">
        <w:rPr>
          <w:rFonts w:ascii="Arial" w:eastAsia="Arial" w:hAnsi="Arial" w:cs="Arial"/>
          <w:b/>
          <w:i/>
          <w:sz w:val="15"/>
          <w:szCs w:val="15"/>
          <w:u w:color="000000"/>
        </w:rPr>
        <w:t>seq.</w:t>
      </w:r>
    </w:p>
    <w:p w14:paraId="5EB89DE8"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72DC99D0" w14:textId="77777777" w:rsidR="00BF50C4" w:rsidRPr="00BF50C4" w:rsidRDefault="00BF50C4" w:rsidP="0095408D">
      <w:pPr>
        <w:numPr>
          <w:ilvl w:val="0"/>
          <w:numId w:val="20"/>
        </w:numPr>
        <w:tabs>
          <w:tab w:val="left" w:pos="360"/>
          <w:tab w:val="left" w:pos="1898"/>
        </w:tabs>
        <w:adjustRightInd/>
        <w:ind w:left="360" w:hanging="360"/>
        <w:jc w:val="both"/>
        <w:rPr>
          <w:rFonts w:ascii="Arial" w:eastAsia="Arial" w:hAnsi="Arial" w:cs="Arial"/>
          <w:sz w:val="15"/>
          <w:szCs w:val="15"/>
          <w:u w:color="000000"/>
        </w:rPr>
      </w:pPr>
      <w:r w:rsidRPr="00BF50C4">
        <w:rPr>
          <w:rFonts w:ascii="Arial" w:eastAsia="Arial" w:hAnsi="Arial" w:cs="Arial"/>
          <w:b/>
          <w:sz w:val="15"/>
          <w:szCs w:val="15"/>
          <w:u w:val="single" w:color="000000"/>
        </w:rPr>
        <w:t>The Eleventh Amendment</w:t>
      </w:r>
      <w:r w:rsidRPr="00BF50C4">
        <w:rPr>
          <w:rFonts w:ascii="Arial" w:eastAsia="Arial" w:hAnsi="Arial" w:cs="Arial"/>
          <w:b/>
          <w:sz w:val="15"/>
          <w:szCs w:val="15"/>
          <w:u w:color="000000"/>
        </w:rPr>
        <w:t xml:space="preserve">: </w:t>
      </w:r>
      <w:r w:rsidRPr="00BF50C4">
        <w:rPr>
          <w:rFonts w:ascii="Arial" w:eastAsia="Arial" w:hAnsi="Arial" w:cs="Arial"/>
          <w:sz w:val="15"/>
          <w:szCs w:val="15"/>
          <w:u w:color="000000"/>
        </w:rPr>
        <w:t>"The Eleventh Amendment is an inherent and incumbent protection with the State of Kansas and need not be reserved, but prudence requires the State to reiterate that</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nothing</w:t>
      </w:r>
      <w:r w:rsidRPr="00BF50C4">
        <w:rPr>
          <w:rFonts w:ascii="Arial" w:eastAsia="Arial" w:hAnsi="Arial" w:cs="Arial"/>
          <w:spacing w:val="-6"/>
          <w:sz w:val="15"/>
          <w:szCs w:val="15"/>
          <w:u w:color="000000"/>
        </w:rPr>
        <w:t xml:space="preserve"> </w:t>
      </w:r>
      <w:r w:rsidRPr="00BF50C4">
        <w:rPr>
          <w:rFonts w:ascii="Arial" w:eastAsia="Arial" w:hAnsi="Arial" w:cs="Arial"/>
          <w:sz w:val="15"/>
          <w:szCs w:val="15"/>
          <w:u w:color="000000"/>
        </w:rPr>
        <w:t>related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to</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this</w:t>
      </w:r>
      <w:r w:rsidRPr="00BF50C4">
        <w:rPr>
          <w:rFonts w:ascii="Arial" w:eastAsia="Arial" w:hAnsi="Arial" w:cs="Arial"/>
          <w:spacing w:val="-15"/>
          <w:sz w:val="15"/>
          <w:szCs w:val="15"/>
          <w:u w:color="000000"/>
        </w:rPr>
        <w:t xml:space="preserve"> </w:t>
      </w:r>
      <w:r w:rsidRPr="00BF50C4">
        <w:rPr>
          <w:rFonts w:ascii="Arial" w:eastAsia="Arial" w:hAnsi="Arial" w:cs="Arial"/>
          <w:sz w:val="15"/>
          <w:szCs w:val="15"/>
          <w:u w:color="000000"/>
        </w:rPr>
        <w:t>contract</w:t>
      </w:r>
      <w:r w:rsidRPr="00BF50C4">
        <w:rPr>
          <w:rFonts w:ascii="Arial" w:eastAsia="Arial" w:hAnsi="Arial" w:cs="Arial"/>
          <w:spacing w:val="-4"/>
          <w:sz w:val="15"/>
          <w:szCs w:val="15"/>
          <w:u w:color="000000"/>
        </w:rPr>
        <w:t xml:space="preserve"> </w:t>
      </w:r>
      <w:r w:rsidRPr="00BF50C4">
        <w:rPr>
          <w:rFonts w:ascii="Arial" w:eastAsia="Arial" w:hAnsi="Arial" w:cs="Arial"/>
          <w:sz w:val="15"/>
          <w:szCs w:val="15"/>
          <w:u w:color="000000"/>
        </w:rPr>
        <w:t>shall</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be</w:t>
      </w:r>
      <w:r w:rsidRPr="00BF50C4">
        <w:rPr>
          <w:rFonts w:ascii="Arial" w:eastAsia="Arial" w:hAnsi="Arial" w:cs="Arial"/>
          <w:spacing w:val="-13"/>
          <w:sz w:val="15"/>
          <w:szCs w:val="15"/>
          <w:u w:color="000000"/>
        </w:rPr>
        <w:t xml:space="preserve"> </w:t>
      </w:r>
      <w:r w:rsidRPr="00BF50C4">
        <w:rPr>
          <w:rFonts w:ascii="Arial" w:eastAsia="Arial" w:hAnsi="Arial" w:cs="Arial"/>
          <w:sz w:val="15"/>
          <w:szCs w:val="15"/>
          <w:u w:color="000000"/>
        </w:rPr>
        <w:t>deemed</w:t>
      </w:r>
      <w:r w:rsidRPr="00BF50C4">
        <w:rPr>
          <w:rFonts w:ascii="Arial" w:eastAsia="Arial" w:hAnsi="Arial" w:cs="Arial"/>
          <w:spacing w:val="-12"/>
          <w:sz w:val="15"/>
          <w:szCs w:val="15"/>
          <w:u w:color="000000"/>
        </w:rPr>
        <w:t xml:space="preserve"> </w:t>
      </w:r>
      <w:r w:rsidRPr="00BF50C4">
        <w:rPr>
          <w:rFonts w:ascii="Arial" w:eastAsia="Arial" w:hAnsi="Arial" w:cs="Arial"/>
          <w:sz w:val="15"/>
          <w:szCs w:val="15"/>
          <w:u w:color="000000"/>
        </w:rPr>
        <w:t>a</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waiver</w:t>
      </w:r>
      <w:r w:rsidRPr="00BF50C4">
        <w:rPr>
          <w:rFonts w:ascii="Arial" w:eastAsia="Arial" w:hAnsi="Arial" w:cs="Arial"/>
          <w:spacing w:val="-17"/>
          <w:sz w:val="15"/>
          <w:szCs w:val="15"/>
          <w:u w:color="000000"/>
        </w:rPr>
        <w:t xml:space="preserve"> </w:t>
      </w:r>
      <w:r w:rsidRPr="00BF50C4">
        <w:rPr>
          <w:rFonts w:ascii="Arial" w:eastAsia="Arial" w:hAnsi="Arial" w:cs="Arial"/>
          <w:sz w:val="15"/>
          <w:szCs w:val="15"/>
          <w:u w:color="000000"/>
        </w:rPr>
        <w:t>of</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the</w:t>
      </w:r>
      <w:r w:rsidRPr="00BF50C4">
        <w:rPr>
          <w:rFonts w:ascii="Arial" w:eastAsia="Arial" w:hAnsi="Arial" w:cs="Arial"/>
          <w:spacing w:val="-14"/>
          <w:sz w:val="15"/>
          <w:szCs w:val="15"/>
          <w:u w:color="000000"/>
        </w:rPr>
        <w:t xml:space="preserve"> </w:t>
      </w:r>
      <w:r w:rsidRPr="00BF50C4">
        <w:rPr>
          <w:rFonts w:ascii="Arial" w:eastAsia="Arial" w:hAnsi="Arial" w:cs="Arial"/>
          <w:sz w:val="15"/>
          <w:szCs w:val="15"/>
          <w:u w:color="000000"/>
        </w:rPr>
        <w:t>Eleventh</w:t>
      </w:r>
      <w:r w:rsidRPr="00BF50C4">
        <w:rPr>
          <w:rFonts w:ascii="Arial" w:eastAsia="Arial" w:hAnsi="Arial" w:cs="Arial"/>
          <w:spacing w:val="-9"/>
          <w:sz w:val="15"/>
          <w:szCs w:val="15"/>
          <w:u w:color="000000"/>
        </w:rPr>
        <w:t xml:space="preserve"> </w:t>
      </w:r>
      <w:r w:rsidRPr="00BF50C4">
        <w:rPr>
          <w:rFonts w:ascii="Arial" w:eastAsia="Arial" w:hAnsi="Arial" w:cs="Arial"/>
          <w:sz w:val="15"/>
          <w:szCs w:val="15"/>
          <w:u w:color="000000"/>
        </w:rPr>
        <w:t>Amendment."</w:t>
      </w:r>
    </w:p>
    <w:p w14:paraId="7D62D461" w14:textId="77777777" w:rsidR="00BF50C4" w:rsidRPr="00BF50C4" w:rsidRDefault="00BF50C4" w:rsidP="0095408D">
      <w:pPr>
        <w:tabs>
          <w:tab w:val="left" w:pos="360"/>
        </w:tabs>
        <w:adjustRightInd/>
        <w:ind w:left="360" w:hanging="360"/>
        <w:jc w:val="both"/>
        <w:rPr>
          <w:rFonts w:ascii="Arial" w:eastAsia="Arial" w:hAnsi="Arial" w:cs="Arial"/>
          <w:sz w:val="11"/>
          <w:szCs w:val="15"/>
          <w:u w:color="000000"/>
        </w:rPr>
      </w:pPr>
    </w:p>
    <w:p w14:paraId="4668787A" w14:textId="77777777" w:rsidR="0095408D" w:rsidRPr="0095408D" w:rsidRDefault="001A4602" w:rsidP="0095408D">
      <w:pPr>
        <w:pStyle w:val="ListParagraph"/>
        <w:numPr>
          <w:ilvl w:val="0"/>
          <w:numId w:val="20"/>
        </w:numPr>
        <w:tabs>
          <w:tab w:val="left" w:pos="360"/>
          <w:tab w:val="left" w:pos="1893"/>
        </w:tabs>
        <w:adjustRightInd/>
        <w:ind w:left="360" w:hanging="360"/>
        <w:contextualSpacing w:val="0"/>
        <w:jc w:val="both"/>
        <w:rPr>
          <w:rFonts w:ascii="Arial" w:hAnsi="Arial" w:cs="Arial"/>
          <w:sz w:val="14"/>
          <w:szCs w:val="15"/>
        </w:rPr>
      </w:pPr>
      <w:r w:rsidRPr="0095408D">
        <w:rPr>
          <w:rFonts w:ascii="Arial" w:hAnsi="Arial" w:cs="Arial"/>
          <w:b/>
          <w:noProof/>
          <w:sz w:val="15"/>
          <w:szCs w:val="15"/>
          <w:u w:val="single"/>
        </w:rPr>
        <mc:AlternateContent>
          <mc:Choice Requires="wps">
            <w:drawing>
              <wp:anchor distT="0" distB="0" distL="114300" distR="114300" simplePos="0" relativeHeight="251658752" behindDoc="0" locked="0" layoutInCell="1" allowOverlap="1" wp14:anchorId="652A5F2F" wp14:editId="07777777">
                <wp:simplePos x="0" y="0"/>
                <wp:positionH relativeFrom="page">
                  <wp:posOffset>1270</wp:posOffset>
                </wp:positionH>
                <wp:positionV relativeFrom="paragraph">
                  <wp:posOffset>1765935</wp:posOffset>
                </wp:positionV>
                <wp:extent cx="0" cy="0"/>
                <wp:effectExtent l="10795" t="1080135" r="8255" b="10750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3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89B16" id="Line 10"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pt,139.05pt" to=".1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" strokeweight=".08428mm">
                <w10:wrap anchorx="page"/>
              </v:line>
            </w:pict>
          </mc:Fallback>
        </mc:AlternateContent>
      </w:r>
      <w:r w:rsidR="0095408D" w:rsidRPr="0095408D">
        <w:rPr>
          <w:rFonts w:ascii="Arial" w:hAnsi="Arial" w:cs="Arial"/>
          <w:b/>
          <w:sz w:val="15"/>
          <w:szCs w:val="15"/>
          <w:u w:val="single"/>
        </w:rPr>
        <w:t>Campaign Contributions/Lobbying</w:t>
      </w:r>
      <w:r w:rsidR="0095408D" w:rsidRPr="0095408D">
        <w:rPr>
          <w:rFonts w:ascii="Arial" w:hAnsi="Arial" w:cs="Arial"/>
          <w:sz w:val="15"/>
          <w:szCs w:val="15"/>
        </w:rPr>
        <w:t>:</w:t>
      </w:r>
      <w:r w:rsidR="0095408D" w:rsidRPr="0095408D">
        <w:rPr>
          <w:rFonts w:ascii="Arial" w:hAnsi="Arial" w:cs="Arial"/>
          <w:b/>
          <w:sz w:val="15"/>
          <w:szCs w:val="15"/>
        </w:rPr>
        <w:t xml:space="preserve"> </w:t>
      </w:r>
      <w:r w:rsidR="0095408D" w:rsidRPr="0095408D">
        <w:rPr>
          <w:rFonts w:ascii="Arial" w:hAnsi="Arial" w:cs="Arial"/>
          <w:sz w:val="15"/>
          <w:szCs w:val="15"/>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 renewal, amendment or modification of</w:t>
      </w:r>
      <w:r w:rsidR="0095408D" w:rsidRPr="0095408D">
        <w:rPr>
          <w:rFonts w:ascii="Arial" w:hAnsi="Arial" w:cs="Arial"/>
          <w:spacing w:val="-22"/>
          <w:sz w:val="15"/>
          <w:szCs w:val="15"/>
        </w:rPr>
        <w:t xml:space="preserve"> </w:t>
      </w:r>
      <w:r w:rsidR="0095408D" w:rsidRPr="0095408D">
        <w:rPr>
          <w:rFonts w:ascii="Arial" w:hAnsi="Arial" w:cs="Arial"/>
          <w:sz w:val="15"/>
          <w:szCs w:val="15"/>
        </w:rPr>
        <w:t>any</w:t>
      </w:r>
      <w:r w:rsidR="0095408D" w:rsidRPr="0095408D">
        <w:rPr>
          <w:rFonts w:ascii="Arial" w:hAnsi="Arial" w:cs="Arial"/>
          <w:spacing w:val="-17"/>
          <w:sz w:val="15"/>
          <w:szCs w:val="15"/>
        </w:rPr>
        <w:t xml:space="preserve"> </w:t>
      </w:r>
      <w:r w:rsidR="0095408D" w:rsidRPr="0095408D">
        <w:rPr>
          <w:rFonts w:ascii="Arial" w:hAnsi="Arial" w:cs="Arial"/>
          <w:sz w:val="15"/>
          <w:szCs w:val="15"/>
        </w:rPr>
        <w:t>government</w:t>
      </w:r>
      <w:r w:rsidR="0095408D" w:rsidRPr="0095408D">
        <w:rPr>
          <w:rFonts w:ascii="Arial" w:hAnsi="Arial" w:cs="Arial"/>
          <w:spacing w:val="-11"/>
          <w:sz w:val="15"/>
          <w:szCs w:val="15"/>
        </w:rPr>
        <w:t xml:space="preserve"> </w:t>
      </w:r>
      <w:r w:rsidR="0095408D" w:rsidRPr="0095408D">
        <w:rPr>
          <w:rFonts w:ascii="Arial" w:hAnsi="Arial" w:cs="Arial"/>
          <w:sz w:val="15"/>
          <w:szCs w:val="15"/>
        </w:rPr>
        <w:t>contract,</w:t>
      </w:r>
      <w:r w:rsidR="0095408D" w:rsidRPr="0095408D">
        <w:rPr>
          <w:rFonts w:ascii="Arial" w:hAnsi="Arial" w:cs="Arial"/>
          <w:spacing w:val="-12"/>
          <w:sz w:val="15"/>
          <w:szCs w:val="15"/>
        </w:rPr>
        <w:t xml:space="preserve"> </w:t>
      </w:r>
      <w:r w:rsidR="0095408D" w:rsidRPr="0095408D">
        <w:rPr>
          <w:rFonts w:ascii="Arial" w:hAnsi="Arial" w:cs="Arial"/>
          <w:sz w:val="15"/>
          <w:szCs w:val="15"/>
        </w:rPr>
        <w:t>grant,</w:t>
      </w:r>
      <w:r w:rsidR="0095408D" w:rsidRPr="0095408D">
        <w:rPr>
          <w:rFonts w:ascii="Arial" w:hAnsi="Arial" w:cs="Arial"/>
          <w:spacing w:val="-12"/>
          <w:sz w:val="15"/>
          <w:szCs w:val="15"/>
        </w:rPr>
        <w:t xml:space="preserve"> </w:t>
      </w:r>
      <w:r w:rsidR="0095408D" w:rsidRPr="0095408D">
        <w:rPr>
          <w:rFonts w:ascii="Arial" w:hAnsi="Arial" w:cs="Arial"/>
          <w:sz w:val="15"/>
          <w:szCs w:val="15"/>
        </w:rPr>
        <w:t>loan,</w:t>
      </w:r>
      <w:r w:rsidR="0095408D" w:rsidRPr="0095408D">
        <w:rPr>
          <w:rFonts w:ascii="Arial" w:hAnsi="Arial" w:cs="Arial"/>
          <w:spacing w:val="-17"/>
          <w:sz w:val="15"/>
          <w:szCs w:val="15"/>
        </w:rPr>
        <w:t xml:space="preserve"> </w:t>
      </w:r>
      <w:r w:rsidR="0095408D" w:rsidRPr="0095408D">
        <w:rPr>
          <w:rFonts w:ascii="Arial" w:hAnsi="Arial" w:cs="Arial"/>
          <w:sz w:val="15"/>
          <w:szCs w:val="15"/>
        </w:rPr>
        <w:t>or</w:t>
      </w:r>
      <w:r w:rsidR="0095408D" w:rsidRPr="0095408D">
        <w:rPr>
          <w:rFonts w:ascii="Arial" w:hAnsi="Arial" w:cs="Arial"/>
          <w:spacing w:val="-22"/>
          <w:sz w:val="15"/>
          <w:szCs w:val="15"/>
        </w:rPr>
        <w:t xml:space="preserve"> </w:t>
      </w:r>
      <w:r w:rsidR="0095408D" w:rsidRPr="0095408D">
        <w:rPr>
          <w:rFonts w:ascii="Arial" w:hAnsi="Arial" w:cs="Arial"/>
          <w:sz w:val="15"/>
          <w:szCs w:val="15"/>
        </w:rPr>
        <w:t>cooperative</w:t>
      </w:r>
      <w:r w:rsidR="0095408D" w:rsidRPr="0095408D">
        <w:rPr>
          <w:rFonts w:ascii="Arial" w:hAnsi="Arial" w:cs="Arial"/>
          <w:spacing w:val="-7"/>
          <w:sz w:val="15"/>
          <w:szCs w:val="15"/>
        </w:rPr>
        <w:t xml:space="preserve"> </w:t>
      </w:r>
      <w:r w:rsidR="0095408D" w:rsidRPr="0095408D">
        <w:rPr>
          <w:rFonts w:ascii="Arial" w:hAnsi="Arial" w:cs="Arial"/>
          <w:sz w:val="15"/>
          <w:szCs w:val="15"/>
        </w:rPr>
        <w:t>agreement.</w:t>
      </w:r>
    </w:p>
    <w:p w14:paraId="078B034E" w14:textId="77777777" w:rsidR="0095408D" w:rsidRDefault="0095408D" w:rsidP="00BF50C4">
      <w:pPr>
        <w:ind w:left="460" w:right="72" w:hanging="360"/>
        <w:jc w:val="both"/>
        <w:rPr>
          <w:rFonts w:ascii="Arial" w:hAnsi="Arial" w:cs="Arial"/>
          <w:sz w:val="16"/>
          <w:szCs w:val="16"/>
        </w:rPr>
      </w:pPr>
    </w:p>
    <w:p w14:paraId="7DC1170D" w14:textId="77777777" w:rsidR="00A05F66" w:rsidRDefault="00A05F66" w:rsidP="002A0914">
      <w:pPr>
        <w:pStyle w:val="Heading2"/>
      </w:pPr>
      <w:bookmarkStart w:id="138" w:name="_Attachment_G_–"/>
      <w:bookmarkStart w:id="139" w:name="Attachment_H"/>
      <w:bookmarkStart w:id="140" w:name="_Toc372107568"/>
      <w:bookmarkEnd w:id="138"/>
      <w:r>
        <w:t xml:space="preserve">Attachment </w:t>
      </w:r>
      <w:r w:rsidR="006A62F9">
        <w:t>H</w:t>
      </w:r>
      <w:r>
        <w:t xml:space="preserve"> </w:t>
      </w:r>
      <w:bookmarkEnd w:id="139"/>
      <w:r>
        <w:t>– S</w:t>
      </w:r>
      <w:r w:rsidR="00C66E18">
        <w:t>pecial Provisions Incorporated b</w:t>
      </w:r>
      <w:r>
        <w:t>y Reference</w:t>
      </w:r>
      <w:r w:rsidR="00F8635C">
        <w:t xml:space="preserve"> </w:t>
      </w:r>
      <w:r w:rsidR="00F8635C">
        <w:rPr>
          <w:i/>
        </w:rPr>
        <w:t>(federal provisions</w:t>
      </w:r>
      <w:r w:rsidR="00F8635C" w:rsidRPr="00F8635C">
        <w:rPr>
          <w:i/>
        </w:rPr>
        <w:t>)</w:t>
      </w:r>
      <w:bookmarkEnd w:id="140"/>
    </w:p>
    <w:p w14:paraId="492506DD" w14:textId="77777777" w:rsidR="009C3AE0" w:rsidRDefault="009C3AE0" w:rsidP="009C3AE0">
      <w:pPr>
        <w:jc w:val="center"/>
        <w:rPr>
          <w:b/>
        </w:rPr>
      </w:pPr>
    </w:p>
    <w:p w14:paraId="41E01EC2" w14:textId="77777777" w:rsidR="009C3AE0" w:rsidRPr="007807F9" w:rsidRDefault="009C3AE0" w:rsidP="009C3AE0">
      <w:pPr>
        <w:jc w:val="center"/>
        <w:rPr>
          <w:b/>
          <w:sz w:val="20"/>
          <w:szCs w:val="20"/>
        </w:rPr>
      </w:pPr>
      <w:r w:rsidRPr="007807F9">
        <w:rPr>
          <w:b/>
          <w:sz w:val="20"/>
          <w:szCs w:val="20"/>
        </w:rPr>
        <w:t>SPECIAL PROVISIONS INCORPORATED BY REFERENCE</w:t>
      </w:r>
    </w:p>
    <w:p w14:paraId="31CD0C16" w14:textId="77777777" w:rsidR="009C3AE0" w:rsidRPr="007807F9" w:rsidRDefault="009C3AE0" w:rsidP="009C3AE0">
      <w:pPr>
        <w:rPr>
          <w:sz w:val="20"/>
          <w:szCs w:val="20"/>
        </w:rPr>
      </w:pPr>
      <w:r w:rsidRPr="007807F9">
        <w:rPr>
          <w:sz w:val="20"/>
          <w:szCs w:val="20"/>
        </w:rPr>
        <w:tab/>
      </w:r>
    </w:p>
    <w:p w14:paraId="6FD332E4" w14:textId="77777777" w:rsidR="009C3AE0" w:rsidRPr="007807F9" w:rsidRDefault="009C3AE0" w:rsidP="009C3AE0">
      <w:pPr>
        <w:rPr>
          <w:b/>
          <w:sz w:val="20"/>
          <w:szCs w:val="20"/>
        </w:rPr>
      </w:pPr>
      <w:r w:rsidRPr="007807F9">
        <w:rPr>
          <w:b/>
          <w:sz w:val="20"/>
          <w:szCs w:val="20"/>
        </w:rPr>
        <w:t>1.0</w:t>
      </w:r>
      <w:r w:rsidRPr="007807F9">
        <w:rPr>
          <w:b/>
          <w:sz w:val="20"/>
          <w:szCs w:val="20"/>
        </w:rPr>
        <w:tab/>
        <w:t>Definitions</w:t>
      </w:r>
    </w:p>
    <w:p w14:paraId="7FD8715F" w14:textId="77777777" w:rsidR="009C3AE0" w:rsidRPr="007807F9" w:rsidRDefault="009C3AE0" w:rsidP="009C3AE0">
      <w:pPr>
        <w:rPr>
          <w:sz w:val="20"/>
          <w:szCs w:val="20"/>
        </w:rPr>
      </w:pPr>
      <w:r w:rsidRPr="007807F9">
        <w:rPr>
          <w:sz w:val="20"/>
          <w:szCs w:val="20"/>
        </w:rPr>
        <w:tab/>
      </w:r>
      <w:r w:rsidRPr="007807F9">
        <w:rPr>
          <w:sz w:val="20"/>
          <w:szCs w:val="20"/>
        </w:rPr>
        <w:tab/>
      </w:r>
    </w:p>
    <w:p w14:paraId="219C41B2" w14:textId="77777777" w:rsidR="009C3AE0" w:rsidRPr="007807F9" w:rsidRDefault="009C3AE0" w:rsidP="009C3AE0">
      <w:pPr>
        <w:rPr>
          <w:sz w:val="20"/>
          <w:szCs w:val="20"/>
        </w:rPr>
      </w:pPr>
      <w:r w:rsidRPr="007807F9">
        <w:rPr>
          <w:sz w:val="20"/>
          <w:szCs w:val="20"/>
        </w:rPr>
        <w:tab/>
        <w:t>The following definitions apply:</w:t>
      </w:r>
    </w:p>
    <w:p w14:paraId="6BDFDFC2" w14:textId="77777777" w:rsidR="009C3AE0" w:rsidRPr="007807F9" w:rsidRDefault="009C3AE0" w:rsidP="009C3AE0">
      <w:pPr>
        <w:rPr>
          <w:sz w:val="20"/>
          <w:szCs w:val="20"/>
        </w:rPr>
      </w:pPr>
      <w:r w:rsidRPr="007807F9">
        <w:rPr>
          <w:sz w:val="20"/>
          <w:szCs w:val="20"/>
        </w:rPr>
        <w:tab/>
      </w:r>
    </w:p>
    <w:p w14:paraId="42629AD4" w14:textId="77777777" w:rsidR="009C3AE0" w:rsidRPr="007807F9" w:rsidRDefault="009C3AE0" w:rsidP="009C3AE0">
      <w:pPr>
        <w:rPr>
          <w:sz w:val="20"/>
          <w:szCs w:val="20"/>
        </w:rPr>
      </w:pPr>
      <w:r w:rsidRPr="007807F9">
        <w:rPr>
          <w:sz w:val="20"/>
          <w:szCs w:val="20"/>
        </w:rPr>
        <w:tab/>
        <w:t>"Federal Award" – Federal grant award to DCF under which this award is issued.</w:t>
      </w:r>
    </w:p>
    <w:p w14:paraId="41F9AE5E" w14:textId="77777777" w:rsidR="009C3AE0" w:rsidRPr="007807F9" w:rsidRDefault="009C3AE0" w:rsidP="009C3AE0">
      <w:pPr>
        <w:rPr>
          <w:sz w:val="20"/>
          <w:szCs w:val="20"/>
        </w:rPr>
      </w:pPr>
      <w:r w:rsidRPr="007807F9">
        <w:rPr>
          <w:sz w:val="20"/>
          <w:szCs w:val="20"/>
        </w:rPr>
        <w:tab/>
      </w:r>
    </w:p>
    <w:p w14:paraId="3A4FEEF0" w14:textId="77777777" w:rsidR="009C3AE0" w:rsidRPr="007807F9" w:rsidRDefault="009C3AE0" w:rsidP="009C3AE0">
      <w:pPr>
        <w:ind w:left="720"/>
        <w:rPr>
          <w:sz w:val="20"/>
          <w:szCs w:val="20"/>
        </w:rPr>
      </w:pPr>
      <w:r w:rsidRPr="007807F9">
        <w:rPr>
          <w:sz w:val="20"/>
          <w:szCs w:val="20"/>
        </w:rPr>
        <w:t>"Award" – this contractual instrument (Grant, or task schedule under this Grant, or purchase order), including changes.</w:t>
      </w:r>
    </w:p>
    <w:p w14:paraId="00F03A6D" w14:textId="77777777" w:rsidR="009C3AE0" w:rsidRPr="007807F9" w:rsidRDefault="009C3AE0" w:rsidP="009C3AE0">
      <w:pPr>
        <w:rPr>
          <w:sz w:val="20"/>
          <w:szCs w:val="20"/>
        </w:rPr>
      </w:pPr>
      <w:r w:rsidRPr="007807F9">
        <w:rPr>
          <w:sz w:val="20"/>
          <w:szCs w:val="20"/>
        </w:rPr>
        <w:tab/>
      </w:r>
    </w:p>
    <w:p w14:paraId="25A6E7DC" w14:textId="77777777" w:rsidR="009C3AE0" w:rsidRPr="007807F9" w:rsidRDefault="009C3AE0" w:rsidP="009C3AE0">
      <w:pPr>
        <w:rPr>
          <w:sz w:val="20"/>
          <w:szCs w:val="20"/>
        </w:rPr>
      </w:pPr>
      <w:r w:rsidRPr="007807F9">
        <w:rPr>
          <w:sz w:val="20"/>
          <w:szCs w:val="20"/>
        </w:rPr>
        <w:tab/>
        <w:t>"Prime contract" – DCF Grant under which this award is issued.</w:t>
      </w:r>
    </w:p>
    <w:p w14:paraId="6930E822" w14:textId="77777777" w:rsidR="009C3AE0" w:rsidRPr="007807F9" w:rsidRDefault="009C3AE0" w:rsidP="009C3AE0">
      <w:pPr>
        <w:rPr>
          <w:sz w:val="20"/>
          <w:szCs w:val="20"/>
        </w:rPr>
      </w:pPr>
      <w:r w:rsidRPr="007807F9">
        <w:rPr>
          <w:sz w:val="20"/>
          <w:szCs w:val="20"/>
        </w:rPr>
        <w:tab/>
      </w:r>
    </w:p>
    <w:p w14:paraId="474E946E" w14:textId="77777777" w:rsidR="009C3AE0" w:rsidRPr="007807F9" w:rsidRDefault="009C3AE0" w:rsidP="009C3AE0">
      <w:pPr>
        <w:rPr>
          <w:b/>
          <w:sz w:val="20"/>
          <w:szCs w:val="20"/>
        </w:rPr>
      </w:pPr>
      <w:r w:rsidRPr="007807F9">
        <w:rPr>
          <w:b/>
          <w:sz w:val="20"/>
          <w:szCs w:val="20"/>
        </w:rPr>
        <w:t>2.0</w:t>
      </w:r>
      <w:r w:rsidRPr="007807F9">
        <w:rPr>
          <w:b/>
          <w:sz w:val="20"/>
          <w:szCs w:val="20"/>
        </w:rPr>
        <w:tab/>
        <w:t>Clauses Applicable to Award</w:t>
      </w:r>
    </w:p>
    <w:p w14:paraId="20E36DAB" w14:textId="77777777" w:rsidR="009C3AE0" w:rsidRPr="007807F9" w:rsidRDefault="009C3AE0" w:rsidP="009C3AE0">
      <w:pPr>
        <w:rPr>
          <w:sz w:val="20"/>
          <w:szCs w:val="20"/>
        </w:rPr>
      </w:pPr>
      <w:r w:rsidRPr="007807F9">
        <w:rPr>
          <w:sz w:val="20"/>
          <w:szCs w:val="20"/>
        </w:rPr>
        <w:tab/>
      </w:r>
    </w:p>
    <w:p w14:paraId="7F6CD5A2" w14:textId="77777777" w:rsidR="009C3AE0" w:rsidRPr="007807F9" w:rsidRDefault="009C3AE0" w:rsidP="009C3AE0">
      <w:pPr>
        <w:ind w:left="720"/>
        <w:rPr>
          <w:sz w:val="20"/>
          <w:szCs w:val="20"/>
        </w:rPr>
      </w:pPr>
      <w:r w:rsidRPr="007807F9">
        <w:rPr>
          <w:sz w:val="20"/>
          <w:szCs w:val="20"/>
        </w:rPr>
        <w:t>The clauses below and on the following pages, are incorporated herein by reference and made a part of this award, with the same force and effect as if set forth in full text. Upon request DCF will make their full text available. In all such clauses, unless the context of the clause requires otherwise, the term "Grantee" shall mean Grantee, the term "Grant" shall mean this award, and the terms "Government", "Grantor", and equivalent phrases shall mean DCF and DCF Purchasing Representative, respectively, except when a right, act, authorization, or obligation can be granted or performed only by the Federal Government or the Federal Government's Contracting Officer for the prime contract, or his duly authorized representative, or when access to proprietary data is required</w:t>
      </w:r>
      <w:r w:rsidR="005D3119">
        <w:rPr>
          <w:sz w:val="20"/>
          <w:szCs w:val="20"/>
        </w:rPr>
        <w:t xml:space="preserve">. </w:t>
      </w:r>
      <w:r w:rsidRPr="007807F9">
        <w:rPr>
          <w:sz w:val="20"/>
          <w:szCs w:val="20"/>
        </w:rPr>
        <w:t>The listed clauses shall apply to the Grantee in such manner as is necessary to reflect the position of the Grantee as a Grantor to DCF, to insure the Grantee's obligations to DCF and to the Federal Government, and to enable DCF to meet the obligations under the prime contract.</w:t>
      </w:r>
    </w:p>
    <w:p w14:paraId="32D85219" w14:textId="77777777" w:rsidR="009C3AE0" w:rsidRPr="007807F9" w:rsidRDefault="009C3AE0" w:rsidP="009C3AE0">
      <w:pPr>
        <w:rPr>
          <w:sz w:val="20"/>
          <w:szCs w:val="20"/>
        </w:rPr>
      </w:pPr>
      <w:r w:rsidRPr="007807F9">
        <w:rPr>
          <w:sz w:val="20"/>
          <w:szCs w:val="20"/>
        </w:rPr>
        <w:tab/>
      </w: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1980"/>
        <w:gridCol w:w="180"/>
        <w:gridCol w:w="8370"/>
      </w:tblGrid>
      <w:tr w:rsidR="009C3AE0" w:rsidRPr="007807F9" w14:paraId="669725B5" w14:textId="77777777" w:rsidTr="00C66E18">
        <w:trPr>
          <w:trHeight w:val="350"/>
          <w:jc w:val="center"/>
        </w:trPr>
        <w:tc>
          <w:tcPr>
            <w:tcW w:w="2160" w:type="dxa"/>
            <w:gridSpan w:val="2"/>
            <w:shd w:val="clear" w:color="auto" w:fill="D9D9D9"/>
            <w:vAlign w:val="center"/>
          </w:tcPr>
          <w:p w14:paraId="2727C3C8" w14:textId="77777777" w:rsidR="009C3AE0" w:rsidRPr="007807F9" w:rsidRDefault="009C3AE0" w:rsidP="00453F62">
            <w:pPr>
              <w:rPr>
                <w:sz w:val="20"/>
                <w:szCs w:val="20"/>
              </w:rPr>
            </w:pPr>
            <w:r w:rsidRPr="007807F9">
              <w:rPr>
                <w:sz w:val="20"/>
                <w:szCs w:val="20"/>
              </w:rPr>
              <w:t>Regulation Number</w:t>
            </w:r>
          </w:p>
        </w:tc>
        <w:tc>
          <w:tcPr>
            <w:tcW w:w="8370" w:type="dxa"/>
            <w:shd w:val="clear" w:color="auto" w:fill="D9D9D9"/>
            <w:vAlign w:val="center"/>
          </w:tcPr>
          <w:p w14:paraId="59AD10AE" w14:textId="77777777" w:rsidR="009C3AE0" w:rsidRPr="007807F9" w:rsidRDefault="009C3AE0" w:rsidP="00453F62">
            <w:pPr>
              <w:rPr>
                <w:sz w:val="20"/>
                <w:szCs w:val="20"/>
              </w:rPr>
            </w:pPr>
            <w:r w:rsidRPr="007807F9">
              <w:rPr>
                <w:sz w:val="20"/>
                <w:szCs w:val="20"/>
              </w:rPr>
              <w:t>Title</w:t>
            </w:r>
          </w:p>
        </w:tc>
      </w:tr>
      <w:tr w:rsidR="009C3AE0" w:rsidRPr="007807F9" w14:paraId="76E2E87A" w14:textId="77777777" w:rsidTr="00C66E18">
        <w:trPr>
          <w:trHeight w:val="368"/>
          <w:jc w:val="center"/>
        </w:trPr>
        <w:tc>
          <w:tcPr>
            <w:tcW w:w="2160" w:type="dxa"/>
            <w:gridSpan w:val="2"/>
            <w:shd w:val="clear" w:color="auto" w:fill="auto"/>
            <w:vAlign w:val="center"/>
          </w:tcPr>
          <w:p w14:paraId="01815252" w14:textId="77777777" w:rsidR="009C3AE0" w:rsidRPr="007807F9" w:rsidRDefault="009C3AE0" w:rsidP="00453F62">
            <w:pPr>
              <w:rPr>
                <w:sz w:val="20"/>
                <w:szCs w:val="20"/>
              </w:rPr>
            </w:pPr>
            <w:r w:rsidRPr="007807F9">
              <w:rPr>
                <w:sz w:val="20"/>
                <w:szCs w:val="20"/>
              </w:rPr>
              <w:t>5 CFR Part 1320</w:t>
            </w:r>
          </w:p>
        </w:tc>
        <w:tc>
          <w:tcPr>
            <w:tcW w:w="8370" w:type="dxa"/>
            <w:shd w:val="clear" w:color="auto" w:fill="auto"/>
            <w:vAlign w:val="bottom"/>
          </w:tcPr>
          <w:p w14:paraId="3A14769A" w14:textId="77777777" w:rsidR="009C3AE0" w:rsidRPr="007807F9" w:rsidRDefault="009C3AE0" w:rsidP="00453F62">
            <w:pPr>
              <w:rPr>
                <w:sz w:val="20"/>
                <w:szCs w:val="20"/>
              </w:rPr>
            </w:pPr>
            <w:r w:rsidRPr="007807F9">
              <w:rPr>
                <w:sz w:val="20"/>
                <w:szCs w:val="20"/>
              </w:rPr>
              <w:t>Controlling Paperwork Burdens on the Public</w:t>
            </w:r>
          </w:p>
        </w:tc>
      </w:tr>
      <w:tr w:rsidR="009C3AE0" w:rsidRPr="007807F9" w14:paraId="5EA705B5" w14:textId="77777777" w:rsidTr="00C66E18">
        <w:trPr>
          <w:trHeight w:val="647"/>
          <w:jc w:val="center"/>
        </w:trPr>
        <w:tc>
          <w:tcPr>
            <w:tcW w:w="2160" w:type="dxa"/>
            <w:gridSpan w:val="2"/>
            <w:shd w:val="clear" w:color="auto" w:fill="auto"/>
            <w:vAlign w:val="center"/>
          </w:tcPr>
          <w:p w14:paraId="7755E3C3" w14:textId="77777777" w:rsidR="009C3AE0" w:rsidRPr="007807F9" w:rsidRDefault="009C3AE0" w:rsidP="00453F62">
            <w:pPr>
              <w:rPr>
                <w:sz w:val="20"/>
                <w:szCs w:val="20"/>
              </w:rPr>
            </w:pPr>
            <w:r w:rsidRPr="007807F9">
              <w:rPr>
                <w:sz w:val="20"/>
                <w:szCs w:val="20"/>
              </w:rPr>
              <w:t>31 CFR Part 205</w:t>
            </w:r>
          </w:p>
        </w:tc>
        <w:tc>
          <w:tcPr>
            <w:tcW w:w="8370" w:type="dxa"/>
            <w:shd w:val="clear" w:color="auto" w:fill="auto"/>
            <w:vAlign w:val="center"/>
          </w:tcPr>
          <w:p w14:paraId="4FD96525" w14:textId="77777777" w:rsidR="009C3AE0" w:rsidRPr="007807F9" w:rsidRDefault="009C3AE0" w:rsidP="00453F62">
            <w:pPr>
              <w:rPr>
                <w:sz w:val="20"/>
                <w:szCs w:val="20"/>
              </w:rPr>
            </w:pPr>
            <w:r w:rsidRPr="007807F9">
              <w:rPr>
                <w:sz w:val="20"/>
                <w:szCs w:val="20"/>
              </w:rPr>
              <w:t>Withdrawal of Cash from the Treasury for Advances Under Federal Grant and Other Programs</w:t>
            </w:r>
          </w:p>
        </w:tc>
      </w:tr>
      <w:tr w:rsidR="009C3AE0" w:rsidRPr="007807F9" w14:paraId="1A9E0A48" w14:textId="77777777" w:rsidTr="00C66E18">
        <w:trPr>
          <w:jc w:val="center"/>
        </w:trPr>
        <w:tc>
          <w:tcPr>
            <w:tcW w:w="2160" w:type="dxa"/>
            <w:gridSpan w:val="2"/>
            <w:shd w:val="clear" w:color="auto" w:fill="auto"/>
            <w:vAlign w:val="center"/>
          </w:tcPr>
          <w:p w14:paraId="4AA10A81" w14:textId="77777777" w:rsidR="009C3AE0" w:rsidRPr="007807F9" w:rsidRDefault="009C3AE0" w:rsidP="00453F62">
            <w:pPr>
              <w:rPr>
                <w:sz w:val="20"/>
                <w:szCs w:val="20"/>
              </w:rPr>
            </w:pPr>
            <w:r w:rsidRPr="007807F9">
              <w:rPr>
                <w:sz w:val="20"/>
                <w:szCs w:val="20"/>
              </w:rPr>
              <w:t>37 CFR Part 401</w:t>
            </w:r>
          </w:p>
        </w:tc>
        <w:tc>
          <w:tcPr>
            <w:tcW w:w="8370" w:type="dxa"/>
            <w:shd w:val="clear" w:color="auto" w:fill="auto"/>
            <w:vAlign w:val="center"/>
          </w:tcPr>
          <w:p w14:paraId="12CFE87C" w14:textId="77777777" w:rsidR="009C3AE0" w:rsidRPr="007807F9" w:rsidRDefault="009C3AE0" w:rsidP="00453F62">
            <w:pPr>
              <w:rPr>
                <w:sz w:val="20"/>
                <w:szCs w:val="20"/>
              </w:rPr>
            </w:pPr>
            <w:r w:rsidRPr="007807F9">
              <w:rPr>
                <w:sz w:val="20"/>
                <w:szCs w:val="20"/>
              </w:rPr>
              <w:t>Rights to Inventions Made By Nonprofit Organizations and Small Business Firms Under Government Grants, Contracts, and Cooperative Agreements</w:t>
            </w:r>
          </w:p>
        </w:tc>
      </w:tr>
      <w:tr w:rsidR="009C3AE0" w:rsidRPr="007807F9" w14:paraId="795DE3B0" w14:textId="77777777" w:rsidTr="00C66E18">
        <w:trPr>
          <w:jc w:val="center"/>
        </w:trPr>
        <w:tc>
          <w:tcPr>
            <w:tcW w:w="2160" w:type="dxa"/>
            <w:gridSpan w:val="2"/>
            <w:shd w:val="clear" w:color="auto" w:fill="auto"/>
            <w:vAlign w:val="center"/>
          </w:tcPr>
          <w:p w14:paraId="37E58684" w14:textId="77777777" w:rsidR="009C3AE0" w:rsidRPr="007807F9" w:rsidRDefault="009C3AE0" w:rsidP="00453F62">
            <w:pPr>
              <w:rPr>
                <w:sz w:val="20"/>
                <w:szCs w:val="20"/>
              </w:rPr>
            </w:pPr>
            <w:r w:rsidRPr="007807F9">
              <w:rPr>
                <w:sz w:val="20"/>
                <w:szCs w:val="20"/>
              </w:rPr>
              <w:t>42 CFR Part 2</w:t>
            </w:r>
          </w:p>
        </w:tc>
        <w:tc>
          <w:tcPr>
            <w:tcW w:w="8370" w:type="dxa"/>
            <w:shd w:val="clear" w:color="auto" w:fill="auto"/>
            <w:vAlign w:val="center"/>
          </w:tcPr>
          <w:p w14:paraId="6B02570C" w14:textId="77777777" w:rsidR="009C3AE0" w:rsidRPr="007807F9" w:rsidRDefault="009C3AE0" w:rsidP="00453F62">
            <w:pPr>
              <w:rPr>
                <w:sz w:val="20"/>
                <w:szCs w:val="20"/>
              </w:rPr>
            </w:pPr>
            <w:r w:rsidRPr="007807F9">
              <w:rPr>
                <w:sz w:val="20"/>
                <w:szCs w:val="20"/>
              </w:rPr>
              <w:t>Confidentiality of Alcohol and Drug Abuse Patient Records</w:t>
            </w:r>
          </w:p>
        </w:tc>
      </w:tr>
      <w:tr w:rsidR="009C3AE0" w:rsidRPr="007807F9" w14:paraId="295805A0" w14:textId="77777777" w:rsidTr="00C66E18">
        <w:trPr>
          <w:jc w:val="center"/>
        </w:trPr>
        <w:tc>
          <w:tcPr>
            <w:tcW w:w="2160" w:type="dxa"/>
            <w:gridSpan w:val="2"/>
            <w:shd w:val="clear" w:color="auto" w:fill="auto"/>
            <w:vAlign w:val="center"/>
          </w:tcPr>
          <w:p w14:paraId="4C8DF126" w14:textId="77777777" w:rsidR="009C3AE0" w:rsidRPr="007807F9" w:rsidRDefault="009C3AE0" w:rsidP="00453F62">
            <w:pPr>
              <w:rPr>
                <w:sz w:val="20"/>
                <w:szCs w:val="20"/>
              </w:rPr>
            </w:pPr>
            <w:r w:rsidRPr="007807F9">
              <w:rPr>
                <w:sz w:val="20"/>
                <w:szCs w:val="20"/>
              </w:rPr>
              <w:t>45 CFR Part 5</w:t>
            </w:r>
          </w:p>
        </w:tc>
        <w:tc>
          <w:tcPr>
            <w:tcW w:w="8370" w:type="dxa"/>
            <w:shd w:val="clear" w:color="auto" w:fill="auto"/>
            <w:vAlign w:val="center"/>
          </w:tcPr>
          <w:p w14:paraId="2879D966" w14:textId="77777777" w:rsidR="009C3AE0" w:rsidRPr="007807F9" w:rsidRDefault="009C3AE0" w:rsidP="00453F62">
            <w:pPr>
              <w:rPr>
                <w:sz w:val="20"/>
                <w:szCs w:val="20"/>
              </w:rPr>
            </w:pPr>
            <w:r w:rsidRPr="007807F9">
              <w:rPr>
                <w:sz w:val="20"/>
                <w:szCs w:val="20"/>
              </w:rPr>
              <w:t>Availability of Information to the Public</w:t>
            </w:r>
          </w:p>
        </w:tc>
      </w:tr>
      <w:tr w:rsidR="009C3AE0" w:rsidRPr="007807F9" w14:paraId="6135C856" w14:textId="77777777" w:rsidTr="00C66E18">
        <w:trPr>
          <w:jc w:val="center"/>
        </w:trPr>
        <w:tc>
          <w:tcPr>
            <w:tcW w:w="2160" w:type="dxa"/>
            <w:gridSpan w:val="2"/>
            <w:shd w:val="clear" w:color="auto" w:fill="auto"/>
            <w:vAlign w:val="center"/>
          </w:tcPr>
          <w:p w14:paraId="60E40DAC" w14:textId="77777777" w:rsidR="009C3AE0" w:rsidRPr="007807F9" w:rsidRDefault="009C3AE0" w:rsidP="00453F62">
            <w:pPr>
              <w:rPr>
                <w:sz w:val="20"/>
                <w:szCs w:val="20"/>
              </w:rPr>
            </w:pPr>
            <w:r w:rsidRPr="007807F9">
              <w:rPr>
                <w:sz w:val="20"/>
                <w:szCs w:val="20"/>
              </w:rPr>
              <w:t>45 CFR Part 15</w:t>
            </w:r>
          </w:p>
        </w:tc>
        <w:tc>
          <w:tcPr>
            <w:tcW w:w="8370" w:type="dxa"/>
            <w:shd w:val="clear" w:color="auto" w:fill="auto"/>
            <w:vAlign w:val="center"/>
          </w:tcPr>
          <w:p w14:paraId="1223E025" w14:textId="77777777" w:rsidR="009C3AE0" w:rsidRPr="007807F9" w:rsidRDefault="009C3AE0" w:rsidP="00453F62">
            <w:pPr>
              <w:rPr>
                <w:sz w:val="20"/>
                <w:szCs w:val="20"/>
              </w:rPr>
            </w:pPr>
            <w:r w:rsidRPr="007807F9">
              <w:rPr>
                <w:sz w:val="20"/>
                <w:szCs w:val="20"/>
              </w:rPr>
              <w:t>Relocation Assistance and Real Property Acquisition Policies</w:t>
            </w:r>
          </w:p>
        </w:tc>
      </w:tr>
      <w:tr w:rsidR="009C3AE0" w:rsidRPr="007807F9" w14:paraId="5B74F28F" w14:textId="77777777" w:rsidTr="00C66E18">
        <w:trPr>
          <w:jc w:val="center"/>
        </w:trPr>
        <w:tc>
          <w:tcPr>
            <w:tcW w:w="2160" w:type="dxa"/>
            <w:gridSpan w:val="2"/>
            <w:shd w:val="clear" w:color="auto" w:fill="auto"/>
            <w:vAlign w:val="center"/>
          </w:tcPr>
          <w:p w14:paraId="6811BC06" w14:textId="77777777" w:rsidR="009C3AE0" w:rsidRPr="007807F9" w:rsidRDefault="009C3AE0" w:rsidP="00453F62">
            <w:pPr>
              <w:rPr>
                <w:sz w:val="20"/>
                <w:szCs w:val="20"/>
              </w:rPr>
            </w:pPr>
            <w:r w:rsidRPr="007807F9">
              <w:rPr>
                <w:sz w:val="20"/>
                <w:szCs w:val="20"/>
              </w:rPr>
              <w:t>45 CFR Part 16</w:t>
            </w:r>
          </w:p>
        </w:tc>
        <w:tc>
          <w:tcPr>
            <w:tcW w:w="8370" w:type="dxa"/>
            <w:shd w:val="clear" w:color="auto" w:fill="auto"/>
            <w:vAlign w:val="center"/>
          </w:tcPr>
          <w:p w14:paraId="14D0CA21" w14:textId="77777777" w:rsidR="009C3AE0" w:rsidRPr="007807F9" w:rsidRDefault="009C3AE0" w:rsidP="00453F62">
            <w:pPr>
              <w:rPr>
                <w:sz w:val="20"/>
                <w:szCs w:val="20"/>
              </w:rPr>
            </w:pPr>
            <w:r w:rsidRPr="007807F9">
              <w:rPr>
                <w:sz w:val="20"/>
                <w:szCs w:val="20"/>
              </w:rPr>
              <w:t>Department Grant Appeals Process</w:t>
            </w:r>
          </w:p>
        </w:tc>
      </w:tr>
      <w:tr w:rsidR="00C66E18" w:rsidRPr="007807F9" w14:paraId="4D9B9BD8" w14:textId="77777777" w:rsidTr="00C66E18">
        <w:trPr>
          <w:jc w:val="center"/>
        </w:trPr>
        <w:tc>
          <w:tcPr>
            <w:tcW w:w="2160" w:type="dxa"/>
            <w:gridSpan w:val="2"/>
            <w:shd w:val="clear" w:color="auto" w:fill="auto"/>
            <w:vAlign w:val="center"/>
          </w:tcPr>
          <w:p w14:paraId="04D0B6D9" w14:textId="77777777" w:rsidR="00C66E18" w:rsidRPr="007807F9" w:rsidRDefault="00C66E18" w:rsidP="00453F62">
            <w:pPr>
              <w:rPr>
                <w:sz w:val="20"/>
                <w:szCs w:val="20"/>
              </w:rPr>
            </w:pPr>
            <w:r w:rsidRPr="007807F9">
              <w:rPr>
                <w:sz w:val="20"/>
                <w:szCs w:val="20"/>
              </w:rPr>
              <w:t>45 CFR Part 46</w:t>
            </w:r>
          </w:p>
        </w:tc>
        <w:tc>
          <w:tcPr>
            <w:tcW w:w="8370" w:type="dxa"/>
            <w:shd w:val="clear" w:color="auto" w:fill="auto"/>
            <w:vAlign w:val="center"/>
          </w:tcPr>
          <w:p w14:paraId="24594B98" w14:textId="77777777" w:rsidR="00C66E18" w:rsidRPr="007807F9" w:rsidRDefault="00C66E18" w:rsidP="00453F62">
            <w:pPr>
              <w:rPr>
                <w:sz w:val="20"/>
                <w:szCs w:val="20"/>
              </w:rPr>
            </w:pPr>
            <w:r w:rsidRPr="007807F9">
              <w:rPr>
                <w:sz w:val="20"/>
                <w:szCs w:val="20"/>
              </w:rPr>
              <w:t>Protection of Human Subjects</w:t>
            </w:r>
          </w:p>
        </w:tc>
      </w:tr>
      <w:tr w:rsidR="00C66E18" w:rsidRPr="007807F9" w14:paraId="31736608" w14:textId="77777777" w:rsidTr="00C66E18">
        <w:trPr>
          <w:jc w:val="center"/>
        </w:trPr>
        <w:tc>
          <w:tcPr>
            <w:tcW w:w="2160" w:type="dxa"/>
            <w:gridSpan w:val="2"/>
            <w:shd w:val="clear" w:color="auto" w:fill="auto"/>
            <w:vAlign w:val="center"/>
          </w:tcPr>
          <w:p w14:paraId="47AECF75" w14:textId="77777777" w:rsidR="00C66E18" w:rsidRPr="007807F9" w:rsidRDefault="00C66E18" w:rsidP="00453F62">
            <w:pPr>
              <w:rPr>
                <w:sz w:val="20"/>
                <w:szCs w:val="20"/>
              </w:rPr>
            </w:pPr>
            <w:r w:rsidRPr="007807F9">
              <w:rPr>
                <w:sz w:val="20"/>
                <w:szCs w:val="20"/>
              </w:rPr>
              <w:t>45 CFR Part 77</w:t>
            </w:r>
          </w:p>
        </w:tc>
        <w:tc>
          <w:tcPr>
            <w:tcW w:w="8370" w:type="dxa"/>
            <w:shd w:val="clear" w:color="auto" w:fill="auto"/>
            <w:vAlign w:val="center"/>
          </w:tcPr>
          <w:p w14:paraId="4E8214ED" w14:textId="77777777" w:rsidR="00C66E18" w:rsidRPr="007807F9" w:rsidRDefault="00C66E18" w:rsidP="00453F62">
            <w:pPr>
              <w:rPr>
                <w:sz w:val="20"/>
                <w:szCs w:val="20"/>
              </w:rPr>
            </w:pPr>
            <w:r w:rsidRPr="007807F9">
              <w:rPr>
                <w:sz w:val="20"/>
                <w:szCs w:val="20"/>
              </w:rPr>
              <w:t>Remedial Actions Applicable to Letter of Credit Administration</w:t>
            </w:r>
          </w:p>
        </w:tc>
      </w:tr>
      <w:tr w:rsidR="00C66E18" w:rsidRPr="007807F9" w14:paraId="6816352C" w14:textId="77777777" w:rsidTr="00C66E18">
        <w:trPr>
          <w:jc w:val="center"/>
        </w:trPr>
        <w:tc>
          <w:tcPr>
            <w:tcW w:w="2160" w:type="dxa"/>
            <w:gridSpan w:val="2"/>
            <w:shd w:val="clear" w:color="auto" w:fill="auto"/>
            <w:vAlign w:val="center"/>
          </w:tcPr>
          <w:p w14:paraId="446F4ED5" w14:textId="77777777" w:rsidR="00C66E18" w:rsidRPr="007807F9" w:rsidRDefault="00C66E18" w:rsidP="00453F62">
            <w:pPr>
              <w:rPr>
                <w:sz w:val="20"/>
                <w:szCs w:val="20"/>
              </w:rPr>
            </w:pPr>
            <w:r w:rsidRPr="007807F9">
              <w:rPr>
                <w:sz w:val="20"/>
                <w:szCs w:val="20"/>
              </w:rPr>
              <w:t>45 CFR Part 80</w:t>
            </w:r>
          </w:p>
        </w:tc>
        <w:tc>
          <w:tcPr>
            <w:tcW w:w="8370" w:type="dxa"/>
            <w:shd w:val="clear" w:color="auto" w:fill="auto"/>
            <w:vAlign w:val="center"/>
          </w:tcPr>
          <w:p w14:paraId="02F2A04F" w14:textId="77777777" w:rsidR="00C66E18" w:rsidRPr="007807F9" w:rsidRDefault="00C66E18" w:rsidP="00453F62">
            <w:pPr>
              <w:rPr>
                <w:sz w:val="20"/>
                <w:szCs w:val="20"/>
              </w:rPr>
            </w:pPr>
            <w:r w:rsidRPr="007807F9">
              <w:rPr>
                <w:sz w:val="20"/>
                <w:szCs w:val="20"/>
              </w:rPr>
              <w:t>Nondiscrimination Under Programs Receiving Federal Assistance Through the Department of Health and Human Services; Implementation of the Title CVI of the Civil Rights Act of 1964</w:t>
            </w:r>
          </w:p>
        </w:tc>
      </w:tr>
      <w:tr w:rsidR="00C66E18" w:rsidRPr="007807F9" w14:paraId="5FAD5567" w14:textId="77777777" w:rsidTr="00C66E18">
        <w:trPr>
          <w:jc w:val="center"/>
        </w:trPr>
        <w:tc>
          <w:tcPr>
            <w:tcW w:w="2160" w:type="dxa"/>
            <w:gridSpan w:val="2"/>
            <w:shd w:val="clear" w:color="auto" w:fill="auto"/>
            <w:vAlign w:val="center"/>
          </w:tcPr>
          <w:p w14:paraId="53821F56" w14:textId="77777777" w:rsidR="00C66E18" w:rsidRPr="007807F9" w:rsidRDefault="00C66E18" w:rsidP="00453F62">
            <w:pPr>
              <w:rPr>
                <w:sz w:val="20"/>
                <w:szCs w:val="20"/>
              </w:rPr>
            </w:pPr>
            <w:r w:rsidRPr="007807F9">
              <w:rPr>
                <w:sz w:val="20"/>
                <w:szCs w:val="20"/>
              </w:rPr>
              <w:t>45 CFR Part 84</w:t>
            </w:r>
          </w:p>
        </w:tc>
        <w:tc>
          <w:tcPr>
            <w:tcW w:w="8370" w:type="dxa"/>
            <w:shd w:val="clear" w:color="auto" w:fill="auto"/>
            <w:vAlign w:val="center"/>
          </w:tcPr>
          <w:p w14:paraId="57374B2B" w14:textId="77777777" w:rsidR="00C66E18" w:rsidRPr="007807F9" w:rsidRDefault="00C66E18" w:rsidP="00453F62">
            <w:pPr>
              <w:rPr>
                <w:sz w:val="20"/>
                <w:szCs w:val="20"/>
              </w:rPr>
            </w:pPr>
            <w:r w:rsidRPr="007807F9">
              <w:rPr>
                <w:sz w:val="20"/>
                <w:szCs w:val="20"/>
              </w:rPr>
              <w:t>Nondiscrimination on the Basis of Handicap in Programs and Activities Receiving or Benefiting from Federal Financial Assistance</w:t>
            </w:r>
          </w:p>
        </w:tc>
      </w:tr>
      <w:tr w:rsidR="00C66E18" w:rsidRPr="007807F9" w14:paraId="21ACAC3C" w14:textId="77777777" w:rsidTr="00C66E18">
        <w:trPr>
          <w:jc w:val="center"/>
        </w:trPr>
        <w:tc>
          <w:tcPr>
            <w:tcW w:w="2160" w:type="dxa"/>
            <w:gridSpan w:val="2"/>
            <w:shd w:val="clear" w:color="auto" w:fill="auto"/>
            <w:vAlign w:val="center"/>
          </w:tcPr>
          <w:p w14:paraId="683428A1" w14:textId="77777777" w:rsidR="00C66E18" w:rsidRPr="007807F9" w:rsidRDefault="00C66E18" w:rsidP="00453F62">
            <w:pPr>
              <w:rPr>
                <w:sz w:val="20"/>
                <w:szCs w:val="20"/>
              </w:rPr>
            </w:pPr>
            <w:r w:rsidRPr="007807F9">
              <w:rPr>
                <w:sz w:val="20"/>
                <w:szCs w:val="20"/>
              </w:rPr>
              <w:t>45 CFR Part 86</w:t>
            </w:r>
          </w:p>
        </w:tc>
        <w:tc>
          <w:tcPr>
            <w:tcW w:w="8370" w:type="dxa"/>
            <w:shd w:val="clear" w:color="auto" w:fill="auto"/>
            <w:vAlign w:val="center"/>
          </w:tcPr>
          <w:p w14:paraId="63F01033" w14:textId="77777777" w:rsidR="00C66E18" w:rsidRPr="007807F9" w:rsidRDefault="00C66E18" w:rsidP="00453F62">
            <w:pPr>
              <w:rPr>
                <w:sz w:val="20"/>
                <w:szCs w:val="20"/>
              </w:rPr>
            </w:pPr>
            <w:r w:rsidRPr="007807F9">
              <w:rPr>
                <w:sz w:val="20"/>
                <w:szCs w:val="20"/>
              </w:rPr>
              <w:t>Nondiscrimination on the Basis of Sex in Education Programs and Activities Receiving or Benefiting from Federal Financial Assistance</w:t>
            </w:r>
          </w:p>
        </w:tc>
      </w:tr>
      <w:tr w:rsidR="00C66E18" w:rsidRPr="007807F9" w14:paraId="060B3585" w14:textId="77777777" w:rsidTr="00C66E18">
        <w:trPr>
          <w:jc w:val="center"/>
        </w:trPr>
        <w:tc>
          <w:tcPr>
            <w:tcW w:w="2160" w:type="dxa"/>
            <w:gridSpan w:val="2"/>
            <w:shd w:val="clear" w:color="auto" w:fill="auto"/>
            <w:vAlign w:val="center"/>
          </w:tcPr>
          <w:p w14:paraId="66EF6905" w14:textId="77777777" w:rsidR="00C66E18" w:rsidRPr="007807F9" w:rsidRDefault="00C66E18" w:rsidP="00453F62">
            <w:pPr>
              <w:rPr>
                <w:sz w:val="20"/>
                <w:szCs w:val="20"/>
              </w:rPr>
            </w:pPr>
            <w:r w:rsidRPr="007807F9">
              <w:rPr>
                <w:sz w:val="20"/>
                <w:szCs w:val="20"/>
              </w:rPr>
              <w:t>45 CFR Part 91</w:t>
            </w:r>
          </w:p>
        </w:tc>
        <w:tc>
          <w:tcPr>
            <w:tcW w:w="8370" w:type="dxa"/>
            <w:shd w:val="clear" w:color="auto" w:fill="auto"/>
            <w:vAlign w:val="center"/>
          </w:tcPr>
          <w:p w14:paraId="79FD0651" w14:textId="77777777" w:rsidR="00C66E18" w:rsidRPr="007807F9" w:rsidRDefault="00C66E18" w:rsidP="00453F62">
            <w:pPr>
              <w:rPr>
                <w:sz w:val="20"/>
                <w:szCs w:val="20"/>
              </w:rPr>
            </w:pPr>
            <w:r w:rsidRPr="007807F9">
              <w:rPr>
                <w:sz w:val="20"/>
                <w:szCs w:val="20"/>
              </w:rPr>
              <w:t>Nondiscrimination on the Basis of Age in HHS Programs and Activities</w:t>
            </w:r>
          </w:p>
        </w:tc>
      </w:tr>
      <w:tr w:rsidR="00C66E18" w:rsidRPr="007807F9" w14:paraId="593525A7" w14:textId="77777777" w:rsidTr="00C66E18">
        <w:trPr>
          <w:jc w:val="center"/>
        </w:trPr>
        <w:tc>
          <w:tcPr>
            <w:tcW w:w="2160" w:type="dxa"/>
            <w:gridSpan w:val="2"/>
            <w:shd w:val="clear" w:color="auto" w:fill="auto"/>
            <w:vAlign w:val="center"/>
          </w:tcPr>
          <w:p w14:paraId="40723928" w14:textId="77777777" w:rsidR="00C66E18" w:rsidRPr="007807F9" w:rsidRDefault="00C66E18" w:rsidP="0063731C">
            <w:pPr>
              <w:rPr>
                <w:sz w:val="20"/>
                <w:szCs w:val="20"/>
              </w:rPr>
            </w:pPr>
            <w:r w:rsidRPr="007807F9">
              <w:rPr>
                <w:sz w:val="20"/>
                <w:szCs w:val="20"/>
              </w:rPr>
              <w:t>45 CFR Part 95</w:t>
            </w:r>
          </w:p>
        </w:tc>
        <w:tc>
          <w:tcPr>
            <w:tcW w:w="8370" w:type="dxa"/>
            <w:shd w:val="clear" w:color="auto" w:fill="auto"/>
            <w:vAlign w:val="center"/>
          </w:tcPr>
          <w:p w14:paraId="4E75D8AE" w14:textId="77777777" w:rsidR="00C66E18" w:rsidRPr="007807F9" w:rsidRDefault="00C66E18" w:rsidP="0063731C">
            <w:pPr>
              <w:rPr>
                <w:sz w:val="20"/>
                <w:szCs w:val="20"/>
              </w:rPr>
            </w:pPr>
            <w:r w:rsidRPr="007807F9">
              <w:rPr>
                <w:sz w:val="20"/>
                <w:szCs w:val="20"/>
              </w:rPr>
              <w:t xml:space="preserve">   General Administration- Grant Programs (Public Assistance and Medical Assistance)</w:t>
            </w:r>
          </w:p>
        </w:tc>
      </w:tr>
      <w:tr w:rsidR="00C66E18" w:rsidRPr="007807F9" w14:paraId="0780F78F" w14:textId="77777777" w:rsidTr="00C66E18">
        <w:trPr>
          <w:jc w:val="center"/>
        </w:trPr>
        <w:tc>
          <w:tcPr>
            <w:tcW w:w="2160" w:type="dxa"/>
            <w:gridSpan w:val="2"/>
            <w:shd w:val="clear" w:color="auto" w:fill="auto"/>
            <w:vAlign w:val="center"/>
          </w:tcPr>
          <w:p w14:paraId="58CB04F4" w14:textId="77777777" w:rsidR="00C66E18" w:rsidRPr="007807F9" w:rsidRDefault="00C66E18" w:rsidP="0063731C">
            <w:pPr>
              <w:rPr>
                <w:sz w:val="20"/>
                <w:szCs w:val="20"/>
              </w:rPr>
            </w:pPr>
            <w:r w:rsidRPr="007807F9">
              <w:rPr>
                <w:sz w:val="20"/>
                <w:szCs w:val="20"/>
              </w:rPr>
              <w:t>45 CFR Part 96</w:t>
            </w:r>
          </w:p>
        </w:tc>
        <w:tc>
          <w:tcPr>
            <w:tcW w:w="8370" w:type="dxa"/>
            <w:shd w:val="clear" w:color="auto" w:fill="auto"/>
            <w:vAlign w:val="center"/>
          </w:tcPr>
          <w:p w14:paraId="63BEA2E8" w14:textId="77777777" w:rsidR="00C66E18" w:rsidRPr="007807F9" w:rsidRDefault="00C66E18" w:rsidP="0063731C">
            <w:pPr>
              <w:rPr>
                <w:sz w:val="20"/>
                <w:szCs w:val="20"/>
              </w:rPr>
            </w:pPr>
            <w:r w:rsidRPr="007807F9">
              <w:rPr>
                <w:sz w:val="20"/>
                <w:szCs w:val="20"/>
              </w:rPr>
              <w:t>Block Grants</w:t>
            </w:r>
          </w:p>
        </w:tc>
      </w:tr>
      <w:tr w:rsidR="00C66E18" w:rsidRPr="007807F9" w14:paraId="455EFABD" w14:textId="77777777" w:rsidTr="00C66E18">
        <w:trPr>
          <w:jc w:val="center"/>
        </w:trPr>
        <w:tc>
          <w:tcPr>
            <w:tcW w:w="2160" w:type="dxa"/>
            <w:gridSpan w:val="2"/>
            <w:shd w:val="clear" w:color="auto" w:fill="auto"/>
            <w:vAlign w:val="center"/>
          </w:tcPr>
          <w:p w14:paraId="5D01203A" w14:textId="77777777" w:rsidR="00C66E18" w:rsidRPr="007807F9" w:rsidRDefault="00C66E18" w:rsidP="0063731C">
            <w:pPr>
              <w:rPr>
                <w:sz w:val="20"/>
                <w:szCs w:val="20"/>
              </w:rPr>
            </w:pPr>
            <w:r w:rsidRPr="007807F9">
              <w:rPr>
                <w:sz w:val="20"/>
                <w:szCs w:val="20"/>
              </w:rPr>
              <w:t>45 CFR Part 97</w:t>
            </w:r>
          </w:p>
        </w:tc>
        <w:tc>
          <w:tcPr>
            <w:tcW w:w="8370" w:type="dxa"/>
            <w:shd w:val="clear" w:color="auto" w:fill="auto"/>
            <w:vAlign w:val="center"/>
          </w:tcPr>
          <w:p w14:paraId="1EA8BFDD" w14:textId="77777777" w:rsidR="00C66E18" w:rsidRPr="007807F9" w:rsidRDefault="00C66E18" w:rsidP="0063731C">
            <w:pPr>
              <w:rPr>
                <w:sz w:val="20"/>
                <w:szCs w:val="20"/>
              </w:rPr>
            </w:pPr>
            <w:r w:rsidRPr="007807F9">
              <w:rPr>
                <w:sz w:val="20"/>
                <w:szCs w:val="20"/>
              </w:rPr>
              <w:t>Consolidation of Grants to the Insular Areas</w:t>
            </w:r>
          </w:p>
        </w:tc>
      </w:tr>
      <w:tr w:rsidR="00C66E18" w:rsidRPr="007807F9" w14:paraId="533B5B96" w14:textId="77777777" w:rsidTr="00C66E18">
        <w:trPr>
          <w:jc w:val="center"/>
        </w:trPr>
        <w:tc>
          <w:tcPr>
            <w:tcW w:w="1980" w:type="dxa"/>
            <w:shd w:val="clear" w:color="auto" w:fill="auto"/>
            <w:vAlign w:val="center"/>
          </w:tcPr>
          <w:p w14:paraId="5EF4800C" w14:textId="77777777" w:rsidR="00C66E18" w:rsidRPr="007807F9" w:rsidRDefault="00C66E18" w:rsidP="0063731C">
            <w:pPr>
              <w:rPr>
                <w:sz w:val="20"/>
                <w:szCs w:val="20"/>
              </w:rPr>
            </w:pPr>
            <w:r w:rsidRPr="007807F9">
              <w:rPr>
                <w:sz w:val="20"/>
                <w:szCs w:val="20"/>
              </w:rPr>
              <w:t>45 CFR Part 100</w:t>
            </w:r>
          </w:p>
        </w:tc>
        <w:tc>
          <w:tcPr>
            <w:tcW w:w="8550" w:type="dxa"/>
            <w:gridSpan w:val="2"/>
            <w:shd w:val="clear" w:color="auto" w:fill="auto"/>
            <w:vAlign w:val="center"/>
          </w:tcPr>
          <w:p w14:paraId="1965683A" w14:textId="77777777" w:rsidR="00C66E18" w:rsidRPr="007807F9" w:rsidRDefault="00C66E18" w:rsidP="0063731C">
            <w:pPr>
              <w:rPr>
                <w:sz w:val="20"/>
                <w:szCs w:val="20"/>
              </w:rPr>
            </w:pPr>
            <w:r w:rsidRPr="007807F9">
              <w:rPr>
                <w:sz w:val="20"/>
                <w:szCs w:val="20"/>
              </w:rPr>
              <w:t>Intergovernmental Review of Department of Health and Human Services Programs and Activities</w:t>
            </w:r>
          </w:p>
        </w:tc>
      </w:tr>
      <w:tr w:rsidR="00C66E18" w:rsidRPr="007807F9" w14:paraId="2CE90EE1" w14:textId="77777777" w:rsidTr="00C66E18">
        <w:trPr>
          <w:jc w:val="center"/>
        </w:trPr>
        <w:tc>
          <w:tcPr>
            <w:tcW w:w="2160" w:type="dxa"/>
            <w:gridSpan w:val="2"/>
            <w:tcBorders>
              <w:bottom w:val="single" w:sz="4" w:space="0" w:color="76923C"/>
            </w:tcBorders>
            <w:shd w:val="clear" w:color="auto" w:fill="auto"/>
            <w:vAlign w:val="center"/>
          </w:tcPr>
          <w:p w14:paraId="7E2EAAEA" w14:textId="77777777" w:rsidR="00C66E18" w:rsidRPr="007807F9" w:rsidRDefault="00C66E18" w:rsidP="0063731C">
            <w:pPr>
              <w:rPr>
                <w:sz w:val="20"/>
                <w:szCs w:val="20"/>
              </w:rPr>
            </w:pPr>
            <w:r w:rsidRPr="007807F9">
              <w:rPr>
                <w:sz w:val="20"/>
                <w:szCs w:val="20"/>
              </w:rPr>
              <w:t>46 CFR Part 381</w:t>
            </w:r>
          </w:p>
        </w:tc>
        <w:tc>
          <w:tcPr>
            <w:tcW w:w="8370" w:type="dxa"/>
            <w:tcBorders>
              <w:bottom w:val="single" w:sz="4" w:space="0" w:color="76923C"/>
            </w:tcBorders>
            <w:shd w:val="clear" w:color="auto" w:fill="auto"/>
            <w:vAlign w:val="center"/>
          </w:tcPr>
          <w:p w14:paraId="41AD1B8E" w14:textId="77777777" w:rsidR="00C66E18" w:rsidRPr="007807F9" w:rsidRDefault="00C66E18" w:rsidP="0063731C">
            <w:pPr>
              <w:rPr>
                <w:sz w:val="20"/>
                <w:szCs w:val="20"/>
              </w:rPr>
            </w:pPr>
            <w:r w:rsidRPr="007807F9">
              <w:rPr>
                <w:sz w:val="20"/>
                <w:szCs w:val="20"/>
              </w:rPr>
              <w:t>Cargo Preference</w:t>
            </w:r>
          </w:p>
        </w:tc>
      </w:tr>
      <w:tr w:rsidR="00C66E18" w:rsidRPr="007807F9" w14:paraId="4FB62B4B" w14:textId="77777777" w:rsidTr="00C66E18">
        <w:trPr>
          <w:jc w:val="center"/>
        </w:trPr>
        <w:tc>
          <w:tcPr>
            <w:tcW w:w="2160" w:type="dxa"/>
            <w:gridSpan w:val="2"/>
            <w:tcBorders>
              <w:bottom w:val="single" w:sz="4" w:space="0" w:color="76923C"/>
            </w:tcBorders>
            <w:shd w:val="clear" w:color="auto" w:fill="auto"/>
            <w:vAlign w:val="center"/>
          </w:tcPr>
          <w:p w14:paraId="2B351D2B" w14:textId="77777777" w:rsidR="00C66E18" w:rsidRPr="007807F9" w:rsidRDefault="00C66E18" w:rsidP="0063731C">
            <w:pPr>
              <w:rPr>
                <w:sz w:val="20"/>
                <w:szCs w:val="20"/>
              </w:rPr>
            </w:pPr>
            <w:r w:rsidRPr="007807F9">
              <w:rPr>
                <w:sz w:val="20"/>
                <w:szCs w:val="20"/>
              </w:rPr>
              <w:t>48 CFR Part 31.2</w:t>
            </w:r>
          </w:p>
        </w:tc>
        <w:tc>
          <w:tcPr>
            <w:tcW w:w="8370" w:type="dxa"/>
            <w:tcBorders>
              <w:bottom w:val="single" w:sz="4" w:space="0" w:color="76923C"/>
            </w:tcBorders>
            <w:shd w:val="clear" w:color="auto" w:fill="auto"/>
            <w:vAlign w:val="center"/>
          </w:tcPr>
          <w:p w14:paraId="0B7EA7EA" w14:textId="77777777" w:rsidR="00C66E18" w:rsidRPr="007807F9" w:rsidRDefault="00C66E18" w:rsidP="0063731C">
            <w:pPr>
              <w:rPr>
                <w:sz w:val="20"/>
                <w:szCs w:val="20"/>
              </w:rPr>
            </w:pPr>
            <w:r w:rsidRPr="007807F9">
              <w:rPr>
                <w:sz w:val="20"/>
                <w:szCs w:val="20"/>
              </w:rPr>
              <w:t>Contracts with Commercial Organizations (For-profit cost principles for grants)</w:t>
            </w:r>
          </w:p>
        </w:tc>
      </w:tr>
      <w:tr w:rsidR="00C66E18" w:rsidRPr="007807F9" w14:paraId="0CE19BC3" w14:textId="77777777" w:rsidTr="00C66E18">
        <w:trPr>
          <w:jc w:val="center"/>
        </w:trPr>
        <w:tc>
          <w:tcPr>
            <w:tcW w:w="2160" w:type="dxa"/>
            <w:gridSpan w:val="2"/>
            <w:tcBorders>
              <w:top w:val="single" w:sz="4" w:space="0" w:color="76923C"/>
              <w:bottom w:val="nil"/>
            </w:tcBorders>
            <w:shd w:val="clear" w:color="auto" w:fill="auto"/>
            <w:vAlign w:val="center"/>
          </w:tcPr>
          <w:p w14:paraId="63966B72" w14:textId="77777777" w:rsidR="00C66E18" w:rsidRPr="007807F9" w:rsidRDefault="00C66E18" w:rsidP="0063731C">
            <w:pPr>
              <w:rPr>
                <w:sz w:val="20"/>
                <w:szCs w:val="20"/>
              </w:rPr>
            </w:pPr>
          </w:p>
        </w:tc>
        <w:tc>
          <w:tcPr>
            <w:tcW w:w="8370" w:type="dxa"/>
            <w:tcBorders>
              <w:top w:val="single" w:sz="4" w:space="0" w:color="76923C"/>
              <w:bottom w:val="nil"/>
            </w:tcBorders>
            <w:shd w:val="clear" w:color="auto" w:fill="auto"/>
            <w:vAlign w:val="center"/>
          </w:tcPr>
          <w:p w14:paraId="23536548" w14:textId="77777777" w:rsidR="00C66E18" w:rsidRPr="007807F9" w:rsidRDefault="00C66E18" w:rsidP="0063731C">
            <w:pPr>
              <w:rPr>
                <w:sz w:val="20"/>
                <w:szCs w:val="20"/>
              </w:rPr>
            </w:pPr>
          </w:p>
        </w:tc>
      </w:tr>
      <w:tr w:rsidR="00C66E18" w:rsidRPr="007807F9" w14:paraId="271AE1F2" w14:textId="77777777" w:rsidTr="00C66E18">
        <w:trPr>
          <w:jc w:val="center"/>
        </w:trPr>
        <w:tc>
          <w:tcPr>
            <w:tcW w:w="2160" w:type="dxa"/>
            <w:gridSpan w:val="2"/>
            <w:tcBorders>
              <w:top w:val="nil"/>
              <w:bottom w:val="nil"/>
            </w:tcBorders>
            <w:shd w:val="clear" w:color="auto" w:fill="auto"/>
            <w:vAlign w:val="center"/>
          </w:tcPr>
          <w:p w14:paraId="4AE5B7AF"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3955E093" w14:textId="77777777" w:rsidR="00C66E18" w:rsidRPr="007807F9" w:rsidRDefault="00C66E18" w:rsidP="0063731C">
            <w:pPr>
              <w:rPr>
                <w:sz w:val="20"/>
                <w:szCs w:val="20"/>
              </w:rPr>
            </w:pPr>
          </w:p>
        </w:tc>
      </w:tr>
      <w:tr w:rsidR="00C66E18" w:rsidRPr="007807F9" w14:paraId="12C42424" w14:textId="77777777" w:rsidTr="00C66E18">
        <w:trPr>
          <w:jc w:val="center"/>
        </w:trPr>
        <w:tc>
          <w:tcPr>
            <w:tcW w:w="2160" w:type="dxa"/>
            <w:gridSpan w:val="2"/>
            <w:tcBorders>
              <w:top w:val="nil"/>
              <w:bottom w:val="nil"/>
            </w:tcBorders>
            <w:shd w:val="clear" w:color="auto" w:fill="auto"/>
            <w:vAlign w:val="center"/>
          </w:tcPr>
          <w:p w14:paraId="379CA55B" w14:textId="77777777" w:rsidR="00C66E18" w:rsidRPr="007807F9" w:rsidRDefault="00C66E18" w:rsidP="0063731C">
            <w:pPr>
              <w:rPr>
                <w:sz w:val="20"/>
                <w:szCs w:val="20"/>
              </w:rPr>
            </w:pPr>
          </w:p>
        </w:tc>
        <w:tc>
          <w:tcPr>
            <w:tcW w:w="8370" w:type="dxa"/>
            <w:tcBorders>
              <w:top w:val="nil"/>
              <w:bottom w:val="nil"/>
            </w:tcBorders>
            <w:shd w:val="clear" w:color="auto" w:fill="auto"/>
            <w:vAlign w:val="center"/>
          </w:tcPr>
          <w:p w14:paraId="5ABF93C4" w14:textId="77777777" w:rsidR="00C66E18" w:rsidRPr="007807F9" w:rsidRDefault="00C66E18" w:rsidP="0063731C">
            <w:pPr>
              <w:rPr>
                <w:sz w:val="20"/>
                <w:szCs w:val="20"/>
              </w:rPr>
            </w:pPr>
          </w:p>
        </w:tc>
      </w:tr>
    </w:tbl>
    <w:p w14:paraId="71DCB018" w14:textId="77777777" w:rsidR="00640A99" w:rsidRDefault="00640A99" w:rsidP="00640A99">
      <w:pPr>
        <w:rPr>
          <w:sz w:val="20"/>
          <w:szCs w:val="20"/>
        </w:rPr>
      </w:pPr>
    </w:p>
    <w:p w14:paraId="4B644A8D" w14:textId="77777777" w:rsidR="00640A99" w:rsidRDefault="00640A99" w:rsidP="00640A99">
      <w:pPr>
        <w:rPr>
          <w:sz w:val="20"/>
          <w:szCs w:val="20"/>
        </w:rPr>
      </w:pPr>
    </w:p>
    <w:p w14:paraId="082C48EB" w14:textId="77777777" w:rsidR="00640A99" w:rsidRPr="007807F9" w:rsidRDefault="00640A99" w:rsidP="007807F9">
      <w:pPr>
        <w:ind w:left="720"/>
        <w:rPr>
          <w:sz w:val="20"/>
          <w:szCs w:val="20"/>
        </w:rPr>
      </w:pPr>
    </w:p>
    <w:tbl>
      <w:tblPr>
        <w:tblW w:w="0" w:type="auto"/>
        <w:jc w:val="center"/>
        <w:tblBorders>
          <w:top w:val="single" w:sz="4" w:space="0" w:color="76923C"/>
          <w:bottom w:val="single" w:sz="4" w:space="0" w:color="76923C"/>
          <w:insideH w:val="single" w:sz="4" w:space="0" w:color="76923C"/>
        </w:tblBorders>
        <w:tblLook w:val="04A0" w:firstRow="1" w:lastRow="0" w:firstColumn="1" w:lastColumn="0" w:noHBand="0" w:noVBand="1"/>
      </w:tblPr>
      <w:tblGrid>
        <w:gridCol w:w="2160"/>
        <w:gridCol w:w="180"/>
        <w:gridCol w:w="8190"/>
      </w:tblGrid>
      <w:tr w:rsidR="009C3AE0" w:rsidRPr="007807F9" w14:paraId="22687E52" w14:textId="77777777" w:rsidTr="00453F62">
        <w:trPr>
          <w:trHeight w:val="350"/>
          <w:jc w:val="center"/>
        </w:trPr>
        <w:tc>
          <w:tcPr>
            <w:tcW w:w="2160" w:type="dxa"/>
            <w:shd w:val="clear" w:color="auto" w:fill="D9D9D9"/>
            <w:vAlign w:val="center"/>
          </w:tcPr>
          <w:p w14:paraId="29144AF0" w14:textId="77777777" w:rsidR="009C3AE0" w:rsidRPr="007807F9" w:rsidRDefault="009C3AE0" w:rsidP="00453F62">
            <w:pPr>
              <w:rPr>
                <w:sz w:val="20"/>
                <w:szCs w:val="20"/>
              </w:rPr>
            </w:pPr>
            <w:r w:rsidRPr="007807F9">
              <w:rPr>
                <w:sz w:val="20"/>
                <w:szCs w:val="20"/>
              </w:rPr>
              <w:lastRenderedPageBreak/>
              <w:t>Regulation Number</w:t>
            </w:r>
          </w:p>
        </w:tc>
        <w:tc>
          <w:tcPr>
            <w:tcW w:w="8370" w:type="dxa"/>
            <w:gridSpan w:val="2"/>
            <w:shd w:val="clear" w:color="auto" w:fill="D9D9D9"/>
            <w:vAlign w:val="center"/>
          </w:tcPr>
          <w:p w14:paraId="3B6F3ACC" w14:textId="77777777" w:rsidR="009C3AE0" w:rsidRPr="007807F9" w:rsidRDefault="009C3AE0" w:rsidP="00453F62">
            <w:pPr>
              <w:rPr>
                <w:sz w:val="20"/>
                <w:szCs w:val="20"/>
              </w:rPr>
            </w:pPr>
            <w:r w:rsidRPr="007807F9">
              <w:rPr>
                <w:sz w:val="20"/>
                <w:szCs w:val="20"/>
              </w:rPr>
              <w:t>Title</w:t>
            </w:r>
          </w:p>
        </w:tc>
      </w:tr>
      <w:tr w:rsidR="009C3AE0" w:rsidRPr="007807F9" w14:paraId="237F259B" w14:textId="77777777" w:rsidTr="00453F62">
        <w:trPr>
          <w:jc w:val="center"/>
        </w:trPr>
        <w:tc>
          <w:tcPr>
            <w:tcW w:w="2340" w:type="dxa"/>
            <w:gridSpan w:val="2"/>
            <w:shd w:val="clear" w:color="auto" w:fill="auto"/>
            <w:vAlign w:val="center"/>
          </w:tcPr>
          <w:p w14:paraId="6891FE4E" w14:textId="77777777" w:rsidR="009C3AE0" w:rsidRPr="007807F9" w:rsidRDefault="009C3AE0" w:rsidP="00453F62">
            <w:pPr>
              <w:rPr>
                <w:sz w:val="20"/>
                <w:szCs w:val="20"/>
              </w:rPr>
            </w:pPr>
            <w:r w:rsidRPr="007807F9">
              <w:rPr>
                <w:sz w:val="20"/>
                <w:szCs w:val="20"/>
              </w:rPr>
              <w:t>OMB Circular A-21</w:t>
            </w:r>
          </w:p>
        </w:tc>
        <w:tc>
          <w:tcPr>
            <w:tcW w:w="8190" w:type="dxa"/>
            <w:shd w:val="clear" w:color="auto" w:fill="auto"/>
            <w:vAlign w:val="center"/>
          </w:tcPr>
          <w:p w14:paraId="1549E983" w14:textId="77777777" w:rsidR="009C3AE0" w:rsidRPr="007807F9" w:rsidRDefault="009C3AE0" w:rsidP="00453F62">
            <w:pPr>
              <w:rPr>
                <w:sz w:val="20"/>
                <w:szCs w:val="20"/>
              </w:rPr>
            </w:pPr>
            <w:r w:rsidRPr="007807F9">
              <w:rPr>
                <w:sz w:val="20"/>
                <w:szCs w:val="20"/>
              </w:rPr>
              <w:t>Cost Principles for Educational Institutions</w:t>
            </w:r>
          </w:p>
        </w:tc>
      </w:tr>
      <w:tr w:rsidR="009C3AE0" w:rsidRPr="007807F9" w14:paraId="26C269D8" w14:textId="77777777" w:rsidTr="00453F62">
        <w:trPr>
          <w:jc w:val="center"/>
        </w:trPr>
        <w:tc>
          <w:tcPr>
            <w:tcW w:w="2340" w:type="dxa"/>
            <w:gridSpan w:val="2"/>
            <w:shd w:val="clear" w:color="auto" w:fill="auto"/>
            <w:vAlign w:val="center"/>
          </w:tcPr>
          <w:p w14:paraId="1E20CC9D" w14:textId="77777777" w:rsidR="009C3AE0" w:rsidRPr="007807F9" w:rsidRDefault="009C3AE0" w:rsidP="00453F62">
            <w:pPr>
              <w:rPr>
                <w:sz w:val="20"/>
                <w:szCs w:val="20"/>
              </w:rPr>
            </w:pPr>
            <w:r w:rsidRPr="007807F9">
              <w:rPr>
                <w:sz w:val="20"/>
                <w:szCs w:val="20"/>
              </w:rPr>
              <w:t>OMB Circular A-50</w:t>
            </w:r>
          </w:p>
        </w:tc>
        <w:tc>
          <w:tcPr>
            <w:tcW w:w="8190" w:type="dxa"/>
            <w:shd w:val="clear" w:color="auto" w:fill="auto"/>
            <w:vAlign w:val="center"/>
          </w:tcPr>
          <w:p w14:paraId="4742F90A" w14:textId="77777777" w:rsidR="009C3AE0" w:rsidRPr="007807F9" w:rsidRDefault="009C3AE0" w:rsidP="00453F62">
            <w:pPr>
              <w:rPr>
                <w:sz w:val="20"/>
                <w:szCs w:val="20"/>
              </w:rPr>
            </w:pPr>
            <w:r w:rsidRPr="007807F9">
              <w:rPr>
                <w:sz w:val="20"/>
                <w:szCs w:val="20"/>
              </w:rPr>
              <w:t>Audit Follow-up</w:t>
            </w:r>
          </w:p>
        </w:tc>
      </w:tr>
      <w:tr w:rsidR="009C3AE0" w:rsidRPr="007807F9" w14:paraId="0ADE3CB0" w14:textId="77777777" w:rsidTr="00453F62">
        <w:trPr>
          <w:jc w:val="center"/>
        </w:trPr>
        <w:tc>
          <w:tcPr>
            <w:tcW w:w="2340" w:type="dxa"/>
            <w:gridSpan w:val="2"/>
            <w:shd w:val="clear" w:color="auto" w:fill="auto"/>
            <w:vAlign w:val="center"/>
          </w:tcPr>
          <w:p w14:paraId="71E94C65" w14:textId="77777777" w:rsidR="009C3AE0" w:rsidRPr="007807F9" w:rsidRDefault="009C3AE0" w:rsidP="00453F62">
            <w:pPr>
              <w:rPr>
                <w:sz w:val="20"/>
                <w:szCs w:val="20"/>
              </w:rPr>
            </w:pPr>
            <w:r w:rsidRPr="007807F9">
              <w:rPr>
                <w:sz w:val="20"/>
                <w:szCs w:val="20"/>
              </w:rPr>
              <w:t>OMB Circular A-87</w:t>
            </w:r>
          </w:p>
        </w:tc>
        <w:tc>
          <w:tcPr>
            <w:tcW w:w="8190" w:type="dxa"/>
            <w:shd w:val="clear" w:color="auto" w:fill="auto"/>
            <w:vAlign w:val="center"/>
          </w:tcPr>
          <w:p w14:paraId="2F76B48D" w14:textId="77777777" w:rsidR="009C3AE0" w:rsidRPr="007807F9" w:rsidRDefault="009C3AE0" w:rsidP="00453F62">
            <w:pPr>
              <w:rPr>
                <w:sz w:val="20"/>
                <w:szCs w:val="20"/>
              </w:rPr>
            </w:pPr>
            <w:r w:rsidRPr="007807F9">
              <w:rPr>
                <w:sz w:val="20"/>
                <w:szCs w:val="20"/>
              </w:rPr>
              <w:t xml:space="preserve">Cost Principles for  </w:t>
            </w:r>
            <w:r w:rsidR="005D3119">
              <w:rPr>
                <w:sz w:val="20"/>
                <w:szCs w:val="20"/>
              </w:rPr>
              <w:t>State</w:t>
            </w:r>
            <w:r w:rsidRPr="007807F9">
              <w:rPr>
                <w:sz w:val="20"/>
                <w:szCs w:val="20"/>
              </w:rPr>
              <w:t>, Local and Indian Tribal Governments</w:t>
            </w:r>
          </w:p>
        </w:tc>
      </w:tr>
      <w:tr w:rsidR="009C3AE0" w:rsidRPr="007807F9" w14:paraId="7AFA06FC" w14:textId="77777777" w:rsidTr="00453F62">
        <w:trPr>
          <w:jc w:val="center"/>
        </w:trPr>
        <w:tc>
          <w:tcPr>
            <w:tcW w:w="2340" w:type="dxa"/>
            <w:gridSpan w:val="2"/>
            <w:shd w:val="clear" w:color="auto" w:fill="auto"/>
            <w:vAlign w:val="center"/>
          </w:tcPr>
          <w:p w14:paraId="1A02323D" w14:textId="77777777" w:rsidR="009C3AE0" w:rsidRPr="007807F9" w:rsidRDefault="009C3AE0" w:rsidP="00453F62">
            <w:pPr>
              <w:rPr>
                <w:sz w:val="20"/>
                <w:szCs w:val="20"/>
              </w:rPr>
            </w:pPr>
            <w:r w:rsidRPr="007807F9">
              <w:rPr>
                <w:sz w:val="20"/>
                <w:szCs w:val="20"/>
              </w:rPr>
              <w:t>OMB Circular A-89</w:t>
            </w:r>
          </w:p>
        </w:tc>
        <w:tc>
          <w:tcPr>
            <w:tcW w:w="8190" w:type="dxa"/>
            <w:shd w:val="clear" w:color="auto" w:fill="auto"/>
            <w:vAlign w:val="center"/>
          </w:tcPr>
          <w:p w14:paraId="0162CB54" w14:textId="77777777" w:rsidR="009C3AE0" w:rsidRPr="007807F9" w:rsidRDefault="009C3AE0" w:rsidP="00453F62">
            <w:pPr>
              <w:rPr>
                <w:sz w:val="20"/>
                <w:szCs w:val="20"/>
              </w:rPr>
            </w:pPr>
            <w:r w:rsidRPr="007807F9">
              <w:rPr>
                <w:sz w:val="20"/>
                <w:szCs w:val="20"/>
              </w:rPr>
              <w:t>Catalog of Federal Domestic Assistance</w:t>
            </w:r>
          </w:p>
        </w:tc>
      </w:tr>
      <w:tr w:rsidR="009C3AE0" w:rsidRPr="007807F9" w14:paraId="3967E645" w14:textId="77777777" w:rsidTr="00453F62">
        <w:trPr>
          <w:jc w:val="center"/>
        </w:trPr>
        <w:tc>
          <w:tcPr>
            <w:tcW w:w="2340" w:type="dxa"/>
            <w:gridSpan w:val="2"/>
            <w:shd w:val="clear" w:color="auto" w:fill="auto"/>
            <w:vAlign w:val="center"/>
          </w:tcPr>
          <w:p w14:paraId="232D2DD6" w14:textId="77777777" w:rsidR="009C3AE0" w:rsidRPr="007807F9" w:rsidRDefault="009C3AE0" w:rsidP="00453F62">
            <w:pPr>
              <w:rPr>
                <w:sz w:val="20"/>
                <w:szCs w:val="20"/>
              </w:rPr>
            </w:pPr>
            <w:r w:rsidRPr="007807F9">
              <w:rPr>
                <w:sz w:val="20"/>
                <w:szCs w:val="20"/>
              </w:rPr>
              <w:t>OMB Circular A-102</w:t>
            </w:r>
          </w:p>
        </w:tc>
        <w:tc>
          <w:tcPr>
            <w:tcW w:w="8190" w:type="dxa"/>
            <w:shd w:val="clear" w:color="auto" w:fill="auto"/>
            <w:vAlign w:val="center"/>
          </w:tcPr>
          <w:p w14:paraId="5FB48A48" w14:textId="77777777" w:rsidR="009C3AE0" w:rsidRPr="007807F9" w:rsidRDefault="009C3AE0" w:rsidP="00453F62">
            <w:pPr>
              <w:rPr>
                <w:sz w:val="20"/>
                <w:szCs w:val="20"/>
              </w:rPr>
            </w:pPr>
            <w:r w:rsidRPr="007807F9">
              <w:rPr>
                <w:sz w:val="20"/>
                <w:szCs w:val="20"/>
              </w:rPr>
              <w:t xml:space="preserve">Grants and Cooperative Agreements With </w:t>
            </w:r>
            <w:r w:rsidR="005D3119">
              <w:rPr>
                <w:sz w:val="20"/>
                <w:szCs w:val="20"/>
              </w:rPr>
              <w:t>State</w:t>
            </w:r>
            <w:r w:rsidRPr="007807F9">
              <w:rPr>
                <w:sz w:val="20"/>
                <w:szCs w:val="20"/>
              </w:rPr>
              <w:t xml:space="preserve"> and Local Governments</w:t>
            </w:r>
          </w:p>
        </w:tc>
      </w:tr>
      <w:tr w:rsidR="009C3AE0" w:rsidRPr="007807F9" w14:paraId="349A0AA4" w14:textId="77777777" w:rsidTr="00453F62">
        <w:trPr>
          <w:jc w:val="center"/>
        </w:trPr>
        <w:tc>
          <w:tcPr>
            <w:tcW w:w="2340" w:type="dxa"/>
            <w:gridSpan w:val="2"/>
            <w:shd w:val="clear" w:color="auto" w:fill="auto"/>
            <w:vAlign w:val="center"/>
          </w:tcPr>
          <w:p w14:paraId="4D30EF29" w14:textId="77777777" w:rsidR="009C3AE0" w:rsidRPr="007807F9" w:rsidRDefault="009C3AE0" w:rsidP="00453F62">
            <w:pPr>
              <w:rPr>
                <w:sz w:val="20"/>
                <w:szCs w:val="20"/>
              </w:rPr>
            </w:pPr>
            <w:r w:rsidRPr="007807F9">
              <w:rPr>
                <w:sz w:val="20"/>
                <w:szCs w:val="20"/>
              </w:rPr>
              <w:t>OMB Circular A-110</w:t>
            </w:r>
          </w:p>
        </w:tc>
        <w:tc>
          <w:tcPr>
            <w:tcW w:w="8190" w:type="dxa"/>
            <w:shd w:val="clear" w:color="auto" w:fill="auto"/>
            <w:vAlign w:val="center"/>
          </w:tcPr>
          <w:p w14:paraId="4C819EFD" w14:textId="77777777" w:rsidR="009C3AE0" w:rsidRPr="007807F9" w:rsidRDefault="009C3AE0" w:rsidP="00453F62">
            <w:pPr>
              <w:rPr>
                <w:sz w:val="20"/>
                <w:szCs w:val="20"/>
              </w:rPr>
            </w:pPr>
            <w:r w:rsidRPr="007807F9">
              <w:rPr>
                <w:sz w:val="20"/>
                <w:szCs w:val="20"/>
              </w:rPr>
              <w:t>Uniform Administrative Requirement for Grants and Other Agreements with Institutions of Higher Education, Hospitals, and Other Non-Profit Organizations</w:t>
            </w:r>
          </w:p>
        </w:tc>
      </w:tr>
      <w:tr w:rsidR="009C3AE0" w:rsidRPr="007807F9" w14:paraId="4A628AA1" w14:textId="77777777" w:rsidTr="00453F62">
        <w:trPr>
          <w:jc w:val="center"/>
        </w:trPr>
        <w:tc>
          <w:tcPr>
            <w:tcW w:w="2340" w:type="dxa"/>
            <w:gridSpan w:val="2"/>
            <w:shd w:val="clear" w:color="auto" w:fill="auto"/>
            <w:vAlign w:val="center"/>
          </w:tcPr>
          <w:p w14:paraId="5BF85769" w14:textId="77777777" w:rsidR="009C3AE0" w:rsidRPr="007807F9" w:rsidRDefault="009C3AE0" w:rsidP="00453F62">
            <w:pPr>
              <w:rPr>
                <w:sz w:val="20"/>
                <w:szCs w:val="20"/>
              </w:rPr>
            </w:pPr>
            <w:r w:rsidRPr="007807F9">
              <w:rPr>
                <w:sz w:val="20"/>
                <w:szCs w:val="20"/>
              </w:rPr>
              <w:t>OMB Circular A-122</w:t>
            </w:r>
          </w:p>
        </w:tc>
        <w:tc>
          <w:tcPr>
            <w:tcW w:w="8190" w:type="dxa"/>
            <w:shd w:val="clear" w:color="auto" w:fill="auto"/>
            <w:vAlign w:val="center"/>
          </w:tcPr>
          <w:p w14:paraId="52C76EC9" w14:textId="77777777" w:rsidR="009C3AE0" w:rsidRPr="007807F9" w:rsidRDefault="009C3AE0" w:rsidP="00453F62">
            <w:pPr>
              <w:rPr>
                <w:sz w:val="20"/>
                <w:szCs w:val="20"/>
              </w:rPr>
            </w:pPr>
            <w:r w:rsidRPr="007807F9">
              <w:rPr>
                <w:sz w:val="20"/>
                <w:szCs w:val="20"/>
              </w:rPr>
              <w:t xml:space="preserve">Cost Principles for Non-Profit Organizations </w:t>
            </w:r>
          </w:p>
        </w:tc>
      </w:tr>
      <w:tr w:rsidR="009C3AE0" w:rsidRPr="007807F9" w14:paraId="69F0066C" w14:textId="77777777" w:rsidTr="00453F62">
        <w:trPr>
          <w:trHeight w:val="350"/>
          <w:jc w:val="center"/>
        </w:trPr>
        <w:tc>
          <w:tcPr>
            <w:tcW w:w="2340" w:type="dxa"/>
            <w:gridSpan w:val="2"/>
            <w:shd w:val="clear" w:color="auto" w:fill="auto"/>
            <w:vAlign w:val="center"/>
          </w:tcPr>
          <w:p w14:paraId="42010CEF" w14:textId="77777777" w:rsidR="009C3AE0" w:rsidRPr="007807F9" w:rsidRDefault="009C3AE0" w:rsidP="00453F62">
            <w:pPr>
              <w:rPr>
                <w:sz w:val="20"/>
                <w:szCs w:val="20"/>
              </w:rPr>
            </w:pPr>
            <w:r w:rsidRPr="007807F9">
              <w:rPr>
                <w:sz w:val="20"/>
                <w:szCs w:val="20"/>
              </w:rPr>
              <w:t>OMB Circular A-123</w:t>
            </w:r>
          </w:p>
        </w:tc>
        <w:tc>
          <w:tcPr>
            <w:tcW w:w="8190" w:type="dxa"/>
            <w:shd w:val="clear" w:color="auto" w:fill="auto"/>
            <w:vAlign w:val="center"/>
          </w:tcPr>
          <w:p w14:paraId="2D406B6F" w14:textId="77777777" w:rsidR="009C3AE0" w:rsidRPr="007807F9" w:rsidRDefault="009C3AE0" w:rsidP="00453F62">
            <w:pPr>
              <w:rPr>
                <w:sz w:val="20"/>
                <w:szCs w:val="20"/>
              </w:rPr>
            </w:pPr>
            <w:r w:rsidRPr="007807F9">
              <w:rPr>
                <w:sz w:val="20"/>
                <w:szCs w:val="20"/>
              </w:rPr>
              <w:t xml:space="preserve">Management’s Responsibility for Internal Control </w:t>
            </w:r>
          </w:p>
        </w:tc>
      </w:tr>
      <w:tr w:rsidR="009C3AE0" w:rsidRPr="007807F9" w14:paraId="3DD84DE9" w14:textId="77777777" w:rsidTr="00453F62">
        <w:trPr>
          <w:trHeight w:val="350"/>
          <w:jc w:val="center"/>
        </w:trPr>
        <w:tc>
          <w:tcPr>
            <w:tcW w:w="2340" w:type="dxa"/>
            <w:gridSpan w:val="2"/>
            <w:shd w:val="clear" w:color="auto" w:fill="auto"/>
            <w:vAlign w:val="center"/>
          </w:tcPr>
          <w:p w14:paraId="60060CD0" w14:textId="77777777" w:rsidR="009C3AE0" w:rsidRPr="007807F9" w:rsidRDefault="009C3AE0" w:rsidP="00453F62">
            <w:pPr>
              <w:rPr>
                <w:sz w:val="20"/>
                <w:szCs w:val="20"/>
              </w:rPr>
            </w:pPr>
            <w:r w:rsidRPr="007807F9">
              <w:rPr>
                <w:sz w:val="20"/>
                <w:szCs w:val="20"/>
              </w:rPr>
              <w:t>OMB Circular A-133</w:t>
            </w:r>
          </w:p>
        </w:tc>
        <w:tc>
          <w:tcPr>
            <w:tcW w:w="8190" w:type="dxa"/>
            <w:shd w:val="clear" w:color="auto" w:fill="auto"/>
            <w:vAlign w:val="center"/>
          </w:tcPr>
          <w:p w14:paraId="3F9CBE2C" w14:textId="77777777" w:rsidR="009C3AE0" w:rsidRPr="007807F9" w:rsidRDefault="009C3AE0" w:rsidP="00453F62">
            <w:pPr>
              <w:rPr>
                <w:sz w:val="20"/>
                <w:szCs w:val="20"/>
              </w:rPr>
            </w:pPr>
            <w:r w:rsidRPr="007807F9">
              <w:rPr>
                <w:sz w:val="20"/>
                <w:szCs w:val="20"/>
              </w:rPr>
              <w:t xml:space="preserve">Audits of </w:t>
            </w:r>
            <w:r w:rsidR="005D3119">
              <w:rPr>
                <w:sz w:val="20"/>
                <w:szCs w:val="20"/>
              </w:rPr>
              <w:t>State</w:t>
            </w:r>
            <w:r w:rsidRPr="007807F9">
              <w:rPr>
                <w:sz w:val="20"/>
                <w:szCs w:val="20"/>
              </w:rPr>
              <w:t>s, Local Governments, and Non-Profit Organizations</w:t>
            </w:r>
          </w:p>
        </w:tc>
      </w:tr>
      <w:tr w:rsidR="009C3AE0" w:rsidRPr="007807F9" w14:paraId="42594D8C" w14:textId="77777777" w:rsidTr="00453F62">
        <w:trPr>
          <w:trHeight w:val="350"/>
          <w:jc w:val="center"/>
        </w:trPr>
        <w:tc>
          <w:tcPr>
            <w:tcW w:w="2340" w:type="dxa"/>
            <w:gridSpan w:val="2"/>
            <w:shd w:val="clear" w:color="auto" w:fill="auto"/>
            <w:vAlign w:val="center"/>
          </w:tcPr>
          <w:p w14:paraId="2EEA58C4" w14:textId="77777777" w:rsidR="009C3AE0" w:rsidRPr="007807F9" w:rsidRDefault="009C3AE0" w:rsidP="00453F62">
            <w:pPr>
              <w:rPr>
                <w:sz w:val="20"/>
                <w:szCs w:val="20"/>
              </w:rPr>
            </w:pPr>
            <w:r w:rsidRPr="007807F9">
              <w:rPr>
                <w:sz w:val="20"/>
                <w:szCs w:val="20"/>
              </w:rPr>
              <w:t>OMB Circular A-134</w:t>
            </w:r>
          </w:p>
        </w:tc>
        <w:tc>
          <w:tcPr>
            <w:tcW w:w="8190" w:type="dxa"/>
            <w:shd w:val="clear" w:color="auto" w:fill="auto"/>
            <w:vAlign w:val="center"/>
          </w:tcPr>
          <w:p w14:paraId="03E097AD" w14:textId="77777777" w:rsidR="009C3AE0" w:rsidRPr="007807F9" w:rsidRDefault="009C3AE0" w:rsidP="00453F62">
            <w:pPr>
              <w:rPr>
                <w:sz w:val="20"/>
                <w:szCs w:val="20"/>
              </w:rPr>
            </w:pPr>
            <w:r w:rsidRPr="007807F9">
              <w:rPr>
                <w:sz w:val="20"/>
                <w:szCs w:val="20"/>
              </w:rPr>
              <w:t>Financial Accounting Principles and Standards</w:t>
            </w:r>
          </w:p>
        </w:tc>
      </w:tr>
      <w:tr w:rsidR="009C3AE0" w:rsidRPr="007807F9" w14:paraId="00D8BBEC" w14:textId="77777777" w:rsidTr="00453F62">
        <w:trPr>
          <w:trHeight w:val="350"/>
          <w:jc w:val="center"/>
        </w:trPr>
        <w:tc>
          <w:tcPr>
            <w:tcW w:w="2340" w:type="dxa"/>
            <w:gridSpan w:val="2"/>
            <w:shd w:val="clear" w:color="auto" w:fill="auto"/>
            <w:vAlign w:val="center"/>
          </w:tcPr>
          <w:p w14:paraId="33C9540A" w14:textId="77777777" w:rsidR="009C3AE0" w:rsidRPr="007807F9" w:rsidRDefault="009C3AE0" w:rsidP="00453F62">
            <w:pPr>
              <w:rPr>
                <w:sz w:val="20"/>
                <w:szCs w:val="20"/>
              </w:rPr>
            </w:pPr>
            <w:r w:rsidRPr="007807F9">
              <w:rPr>
                <w:sz w:val="20"/>
                <w:szCs w:val="20"/>
              </w:rPr>
              <w:t>OMB Circular A-136</w:t>
            </w:r>
          </w:p>
        </w:tc>
        <w:tc>
          <w:tcPr>
            <w:tcW w:w="8190" w:type="dxa"/>
            <w:shd w:val="clear" w:color="auto" w:fill="auto"/>
            <w:vAlign w:val="center"/>
          </w:tcPr>
          <w:p w14:paraId="0490F2D6" w14:textId="77777777" w:rsidR="009C3AE0" w:rsidRPr="007807F9" w:rsidRDefault="009C3AE0" w:rsidP="00453F62">
            <w:pPr>
              <w:rPr>
                <w:sz w:val="20"/>
                <w:szCs w:val="20"/>
              </w:rPr>
            </w:pPr>
            <w:r w:rsidRPr="007807F9">
              <w:rPr>
                <w:sz w:val="20"/>
                <w:szCs w:val="20"/>
              </w:rPr>
              <w:t>Financial Reporting Requirements</w:t>
            </w:r>
          </w:p>
        </w:tc>
      </w:tr>
    </w:tbl>
    <w:p w14:paraId="2677290C" w14:textId="77777777" w:rsidR="009C3AE0" w:rsidRPr="007807F9" w:rsidRDefault="009C3AE0" w:rsidP="009C3AE0">
      <w:pPr>
        <w:rPr>
          <w:sz w:val="20"/>
          <w:szCs w:val="20"/>
        </w:rPr>
      </w:pPr>
    </w:p>
    <w:p w14:paraId="07269F98" w14:textId="77777777" w:rsidR="00465A9B" w:rsidRPr="00465A9B" w:rsidRDefault="00465A9B" w:rsidP="00465A9B">
      <w:pPr>
        <w:rPr>
          <w:sz w:val="20"/>
          <w:szCs w:val="20"/>
        </w:rPr>
      </w:pPr>
      <w:r w:rsidRPr="007807F9">
        <w:rPr>
          <w:sz w:val="20"/>
          <w:szCs w:val="20"/>
        </w:rPr>
        <w:t xml:space="preserve">For more information on the Code of Federal Regulations (CFRs), visit: </w:t>
      </w:r>
      <w:hyperlink r:id="rId52" w:history="1">
        <w:r w:rsidRPr="00465A9B">
          <w:rPr>
            <w:rStyle w:val="Hyperlink"/>
            <w:color w:val="auto"/>
            <w:sz w:val="20"/>
            <w:szCs w:val="20"/>
          </w:rPr>
          <w:t>http://www.ecfr.gov/cgi-bin/ECFR?SID=2d5f57c64e7afab744f98df61bf24177&amp;page=simple</w:t>
        </w:r>
      </w:hyperlink>
      <w:r w:rsidRPr="00465A9B">
        <w:rPr>
          <w:sz w:val="20"/>
          <w:szCs w:val="20"/>
        </w:rPr>
        <w:t>.</w:t>
      </w:r>
    </w:p>
    <w:p w14:paraId="249BF8C6" w14:textId="77777777" w:rsidR="00465A9B" w:rsidRDefault="00465A9B" w:rsidP="00465A9B">
      <w:pPr>
        <w:rPr>
          <w:sz w:val="20"/>
          <w:szCs w:val="20"/>
        </w:rPr>
      </w:pPr>
    </w:p>
    <w:p w14:paraId="62E2EBB1" w14:textId="77777777" w:rsidR="009C3AE0" w:rsidRPr="007807F9" w:rsidRDefault="009C3AE0" w:rsidP="00465A9B">
      <w:pPr>
        <w:rPr>
          <w:sz w:val="20"/>
          <w:szCs w:val="20"/>
        </w:rPr>
      </w:pPr>
      <w:r w:rsidRPr="007807F9">
        <w:rPr>
          <w:sz w:val="20"/>
          <w:szCs w:val="20"/>
        </w:rPr>
        <w:t xml:space="preserve">For more information on the Office of Management and Budget (OMB) Circulars, visit: </w:t>
      </w:r>
      <w:hyperlink r:id="rId53" w:history="1">
        <w:r w:rsidRPr="007807F9">
          <w:rPr>
            <w:rStyle w:val="Hyperlink"/>
            <w:color w:val="auto"/>
            <w:sz w:val="20"/>
            <w:szCs w:val="20"/>
          </w:rPr>
          <w:t>http://www.whitehouse.gov/omb/circulars_default</w:t>
        </w:r>
      </w:hyperlink>
      <w:r w:rsidR="005D3119">
        <w:rPr>
          <w:sz w:val="20"/>
          <w:szCs w:val="20"/>
        </w:rPr>
        <w:t xml:space="preserve">. </w:t>
      </w:r>
    </w:p>
    <w:p w14:paraId="0EF46479" w14:textId="77777777" w:rsidR="00640A99" w:rsidRDefault="00640A99" w:rsidP="002A0914">
      <w:pPr>
        <w:pStyle w:val="Heading2"/>
      </w:pPr>
      <w:bookmarkStart w:id="141" w:name="_Toc372107569"/>
    </w:p>
    <w:p w14:paraId="3AB58C42" w14:textId="77777777" w:rsidR="004E5730" w:rsidRDefault="004E5730" w:rsidP="004E5730"/>
    <w:p w14:paraId="4EA9BA15" w14:textId="77777777" w:rsidR="004E5730" w:rsidRPr="004E5730" w:rsidRDefault="004E5730" w:rsidP="004E5730"/>
    <w:bookmarkEnd w:id="141"/>
    <w:p w14:paraId="0A6959E7" w14:textId="77777777" w:rsidR="00A964D9" w:rsidRDefault="006B0FAE" w:rsidP="006B0FAE">
      <w:pPr>
        <w:pStyle w:val="Heading2"/>
        <w:rPr>
          <w:rFonts w:ascii="Arial" w:hAnsi="Arial" w:cs="Arial"/>
          <w:sz w:val="16"/>
          <w:szCs w:val="16"/>
        </w:rPr>
      </w:pPr>
      <w:r>
        <w:rPr>
          <w:rFonts w:ascii="Arial" w:hAnsi="Arial" w:cs="Arial"/>
          <w:sz w:val="16"/>
          <w:szCs w:val="16"/>
        </w:rPr>
        <w:t xml:space="preserve"> </w:t>
      </w:r>
    </w:p>
    <w:p w14:paraId="3E0A3936" w14:textId="77777777" w:rsidR="004E5730" w:rsidRPr="00465A9B" w:rsidRDefault="004E5730" w:rsidP="004E5730">
      <w:pPr>
        <w:tabs>
          <w:tab w:val="left" w:pos="360"/>
          <w:tab w:val="left" w:pos="4410"/>
          <w:tab w:val="left" w:pos="5130"/>
          <w:tab w:val="left" w:pos="5850"/>
          <w:tab w:val="left" w:pos="6570"/>
          <w:tab w:val="left" w:pos="7290"/>
          <w:tab w:val="left" w:pos="8010"/>
          <w:tab w:val="left" w:pos="8730"/>
        </w:tabs>
        <w:ind w:left="360" w:right="-540" w:hanging="360"/>
        <w:rPr>
          <w:b/>
        </w:rPr>
      </w:pPr>
      <w:r w:rsidRPr="00465A9B">
        <w:rPr>
          <w:b/>
        </w:rPr>
        <w:t>APPLICANT AGENCY – Authorizing Official</w:t>
      </w:r>
    </w:p>
    <w:tbl>
      <w:tblPr>
        <w:tblW w:w="13289" w:type="dxa"/>
        <w:tblLook w:val="04A0" w:firstRow="1" w:lastRow="0" w:firstColumn="1" w:lastColumn="0" w:noHBand="0" w:noVBand="1"/>
      </w:tblPr>
      <w:tblGrid>
        <w:gridCol w:w="1221"/>
        <w:gridCol w:w="436"/>
        <w:gridCol w:w="2826"/>
        <w:gridCol w:w="771"/>
        <w:gridCol w:w="3044"/>
        <w:gridCol w:w="1535"/>
        <w:gridCol w:w="3456"/>
      </w:tblGrid>
      <w:tr w:rsidR="000151D4" w:rsidRPr="00465A9B" w14:paraId="3C3330C7" w14:textId="77777777" w:rsidTr="000151D4">
        <w:trPr>
          <w:gridAfter w:val="2"/>
          <w:wAfter w:w="4991" w:type="dxa"/>
          <w:trHeight w:val="289"/>
        </w:trPr>
        <w:tc>
          <w:tcPr>
            <w:tcW w:w="1221" w:type="dxa"/>
            <w:shd w:val="clear" w:color="auto" w:fill="auto"/>
          </w:tcPr>
          <w:p w14:paraId="7332107B" w14:textId="77777777" w:rsidR="000151D4" w:rsidRPr="00465A9B" w:rsidRDefault="000151D4" w:rsidP="00BC6ADD"/>
          <w:p w14:paraId="0871540E" w14:textId="77777777" w:rsidR="000151D4" w:rsidRPr="00465A9B" w:rsidRDefault="000151D4" w:rsidP="00BC6ADD">
            <w:r w:rsidRPr="00465A9B">
              <w:t>Name:</w:t>
            </w:r>
          </w:p>
        </w:tc>
        <w:tc>
          <w:tcPr>
            <w:tcW w:w="3262" w:type="dxa"/>
            <w:gridSpan w:val="2"/>
            <w:tcBorders>
              <w:bottom w:val="single" w:sz="4" w:space="0" w:color="auto"/>
            </w:tcBorders>
            <w:shd w:val="clear" w:color="auto" w:fill="auto"/>
          </w:tcPr>
          <w:p w14:paraId="5D98A3F1" w14:textId="77777777" w:rsidR="000151D4" w:rsidRPr="00465A9B" w:rsidRDefault="000151D4" w:rsidP="00BC6ADD">
            <w:pPr>
              <w:ind w:firstLine="720"/>
            </w:pPr>
          </w:p>
        </w:tc>
        <w:tc>
          <w:tcPr>
            <w:tcW w:w="771" w:type="dxa"/>
            <w:shd w:val="clear" w:color="auto" w:fill="auto"/>
            <w:vAlign w:val="bottom"/>
          </w:tcPr>
          <w:p w14:paraId="4F1CBC6F" w14:textId="77777777" w:rsidR="000151D4" w:rsidRPr="00465A9B" w:rsidRDefault="000151D4" w:rsidP="00BC6ADD">
            <w:r>
              <w:t>Title:</w:t>
            </w:r>
          </w:p>
        </w:tc>
        <w:tc>
          <w:tcPr>
            <w:tcW w:w="3044" w:type="dxa"/>
            <w:tcBorders>
              <w:bottom w:val="single" w:sz="4" w:space="0" w:color="auto"/>
            </w:tcBorders>
          </w:tcPr>
          <w:p w14:paraId="50C86B8C" w14:textId="77777777" w:rsidR="000151D4" w:rsidRPr="00465A9B" w:rsidRDefault="000151D4" w:rsidP="00BC6ADD"/>
        </w:tc>
      </w:tr>
      <w:tr w:rsidR="000151D4" w:rsidRPr="00465A9B" w14:paraId="60EDCC55" w14:textId="77777777" w:rsidTr="000151D4">
        <w:trPr>
          <w:trHeight w:val="274"/>
        </w:trPr>
        <w:tc>
          <w:tcPr>
            <w:tcW w:w="1657" w:type="dxa"/>
            <w:gridSpan w:val="2"/>
            <w:shd w:val="clear" w:color="auto" w:fill="auto"/>
          </w:tcPr>
          <w:p w14:paraId="3BBB8815" w14:textId="77777777" w:rsidR="000151D4" w:rsidRPr="00465A9B" w:rsidRDefault="000151D4" w:rsidP="00BC6ADD"/>
        </w:tc>
        <w:tc>
          <w:tcPr>
            <w:tcW w:w="2826" w:type="dxa"/>
            <w:shd w:val="clear" w:color="auto" w:fill="auto"/>
          </w:tcPr>
          <w:p w14:paraId="55B91B0D" w14:textId="77777777" w:rsidR="000151D4" w:rsidRPr="00465A9B" w:rsidRDefault="000151D4" w:rsidP="00BC6ADD"/>
        </w:tc>
        <w:tc>
          <w:tcPr>
            <w:tcW w:w="771" w:type="dxa"/>
            <w:shd w:val="clear" w:color="auto" w:fill="auto"/>
            <w:vAlign w:val="bottom"/>
          </w:tcPr>
          <w:p w14:paraId="6810F0D1" w14:textId="77777777" w:rsidR="000151D4" w:rsidRPr="00465A9B" w:rsidRDefault="000151D4" w:rsidP="00BC6ADD"/>
        </w:tc>
        <w:tc>
          <w:tcPr>
            <w:tcW w:w="3044" w:type="dxa"/>
            <w:tcBorders>
              <w:top w:val="single" w:sz="4" w:space="0" w:color="auto"/>
            </w:tcBorders>
          </w:tcPr>
          <w:p w14:paraId="74E797DC" w14:textId="77777777" w:rsidR="000151D4" w:rsidRPr="00465A9B" w:rsidRDefault="000151D4" w:rsidP="00BC6ADD"/>
        </w:tc>
        <w:tc>
          <w:tcPr>
            <w:tcW w:w="1535" w:type="dxa"/>
            <w:shd w:val="clear" w:color="auto" w:fill="auto"/>
          </w:tcPr>
          <w:p w14:paraId="25AF7EAE" w14:textId="77777777" w:rsidR="000151D4" w:rsidRPr="00465A9B" w:rsidRDefault="000151D4" w:rsidP="00BC6ADD"/>
        </w:tc>
        <w:tc>
          <w:tcPr>
            <w:tcW w:w="3456" w:type="dxa"/>
            <w:shd w:val="clear" w:color="auto" w:fill="auto"/>
          </w:tcPr>
          <w:p w14:paraId="2633CEB9" w14:textId="77777777" w:rsidR="000151D4" w:rsidRPr="00465A9B" w:rsidRDefault="000151D4" w:rsidP="00BC6ADD"/>
        </w:tc>
      </w:tr>
      <w:tr w:rsidR="000151D4" w:rsidRPr="00465A9B" w14:paraId="5C0C9702" w14:textId="77777777" w:rsidTr="000151D4">
        <w:trPr>
          <w:gridAfter w:val="2"/>
          <w:wAfter w:w="4991" w:type="dxa"/>
          <w:trHeight w:val="198"/>
        </w:trPr>
        <w:tc>
          <w:tcPr>
            <w:tcW w:w="1221" w:type="dxa"/>
            <w:shd w:val="clear" w:color="auto" w:fill="auto"/>
          </w:tcPr>
          <w:p w14:paraId="46032B70" w14:textId="77777777" w:rsidR="000151D4" w:rsidRPr="00465A9B" w:rsidRDefault="000151D4" w:rsidP="00BC6ADD">
            <w:r>
              <w:t>Signature</w:t>
            </w:r>
            <w:r w:rsidRPr="00465A9B">
              <w:t>:</w:t>
            </w:r>
          </w:p>
        </w:tc>
        <w:tc>
          <w:tcPr>
            <w:tcW w:w="3262" w:type="dxa"/>
            <w:gridSpan w:val="2"/>
            <w:tcBorders>
              <w:bottom w:val="single" w:sz="4" w:space="0" w:color="auto"/>
            </w:tcBorders>
            <w:shd w:val="clear" w:color="auto" w:fill="auto"/>
          </w:tcPr>
          <w:p w14:paraId="4B1D477B" w14:textId="77777777" w:rsidR="000151D4" w:rsidRPr="00465A9B" w:rsidRDefault="000151D4" w:rsidP="00BC6ADD">
            <w:pPr>
              <w:ind w:firstLine="720"/>
            </w:pPr>
          </w:p>
        </w:tc>
        <w:tc>
          <w:tcPr>
            <w:tcW w:w="771" w:type="dxa"/>
            <w:shd w:val="clear" w:color="auto" w:fill="auto"/>
            <w:vAlign w:val="bottom"/>
          </w:tcPr>
          <w:p w14:paraId="5D4EC514" w14:textId="77777777" w:rsidR="000151D4" w:rsidRPr="00465A9B" w:rsidRDefault="000151D4" w:rsidP="00BC6ADD">
            <w:r>
              <w:t>Date:</w:t>
            </w:r>
          </w:p>
        </w:tc>
        <w:tc>
          <w:tcPr>
            <w:tcW w:w="3044" w:type="dxa"/>
            <w:tcBorders>
              <w:bottom w:val="single" w:sz="4" w:space="0" w:color="auto"/>
            </w:tcBorders>
          </w:tcPr>
          <w:p w14:paraId="65BE1F1D" w14:textId="77777777" w:rsidR="000151D4" w:rsidRPr="00465A9B" w:rsidRDefault="000151D4" w:rsidP="00BC6ADD"/>
        </w:tc>
      </w:tr>
      <w:tr w:rsidR="000151D4" w:rsidRPr="00465A9B" w14:paraId="6AFAB436" w14:textId="77777777" w:rsidTr="000151D4">
        <w:trPr>
          <w:trHeight w:val="274"/>
        </w:trPr>
        <w:tc>
          <w:tcPr>
            <w:tcW w:w="1657" w:type="dxa"/>
            <w:gridSpan w:val="2"/>
            <w:shd w:val="clear" w:color="auto" w:fill="auto"/>
          </w:tcPr>
          <w:p w14:paraId="042C5D41" w14:textId="77777777" w:rsidR="000151D4" w:rsidRPr="00465A9B" w:rsidRDefault="000151D4" w:rsidP="00BC6ADD"/>
        </w:tc>
        <w:tc>
          <w:tcPr>
            <w:tcW w:w="2826" w:type="dxa"/>
            <w:shd w:val="clear" w:color="auto" w:fill="auto"/>
          </w:tcPr>
          <w:p w14:paraId="4D2E12B8" w14:textId="77777777" w:rsidR="000151D4" w:rsidRPr="00465A9B" w:rsidRDefault="000151D4" w:rsidP="00BC6ADD"/>
        </w:tc>
        <w:tc>
          <w:tcPr>
            <w:tcW w:w="771" w:type="dxa"/>
            <w:shd w:val="clear" w:color="auto" w:fill="auto"/>
          </w:tcPr>
          <w:p w14:paraId="308F224F" w14:textId="77777777" w:rsidR="000151D4" w:rsidRPr="00465A9B" w:rsidRDefault="000151D4" w:rsidP="00BC6ADD"/>
        </w:tc>
        <w:tc>
          <w:tcPr>
            <w:tcW w:w="3044" w:type="dxa"/>
            <w:tcBorders>
              <w:top w:val="single" w:sz="4" w:space="0" w:color="auto"/>
            </w:tcBorders>
          </w:tcPr>
          <w:p w14:paraId="5E6D6F63" w14:textId="77777777" w:rsidR="000151D4" w:rsidRPr="00465A9B" w:rsidRDefault="000151D4" w:rsidP="00BC6ADD"/>
        </w:tc>
        <w:tc>
          <w:tcPr>
            <w:tcW w:w="1535" w:type="dxa"/>
            <w:shd w:val="clear" w:color="auto" w:fill="auto"/>
          </w:tcPr>
          <w:p w14:paraId="7B969857" w14:textId="77777777" w:rsidR="000151D4" w:rsidRPr="00465A9B" w:rsidRDefault="000151D4" w:rsidP="00BC6ADD"/>
        </w:tc>
        <w:tc>
          <w:tcPr>
            <w:tcW w:w="3456" w:type="dxa"/>
            <w:shd w:val="clear" w:color="auto" w:fill="auto"/>
          </w:tcPr>
          <w:p w14:paraId="0FE634FD" w14:textId="77777777" w:rsidR="000151D4" w:rsidRPr="00465A9B" w:rsidRDefault="000151D4" w:rsidP="00BC6ADD"/>
        </w:tc>
      </w:tr>
    </w:tbl>
    <w:p w14:paraId="62A1F980" w14:textId="77777777" w:rsidR="00737780" w:rsidRDefault="00737780" w:rsidP="001423B2">
      <w:pPr>
        <w:ind w:right="72"/>
        <w:jc w:val="both"/>
        <w:rPr>
          <w:rFonts w:ascii="Arial" w:hAnsi="Arial" w:cs="Arial"/>
          <w:sz w:val="16"/>
          <w:szCs w:val="16"/>
        </w:rPr>
      </w:pPr>
    </w:p>
    <w:sectPr w:rsidR="00737780" w:rsidSect="009C1BB0">
      <w:footerReference w:type="default" r:id="rId54"/>
      <w:footerReference w:type="first" r:id="rId55"/>
      <w:type w:val="continuous"/>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7ABE" w14:textId="77777777" w:rsidR="007F4F8A" w:rsidRDefault="007F4F8A" w:rsidP="0075427F">
      <w:r>
        <w:separator/>
      </w:r>
    </w:p>
  </w:endnote>
  <w:endnote w:type="continuationSeparator" w:id="0">
    <w:p w14:paraId="2B4F2AD0" w14:textId="77777777" w:rsidR="007F4F8A" w:rsidRDefault="007F4F8A" w:rsidP="0075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jaVu Sans">
    <w:charset w:val="00"/>
    <w:family w:val="auto"/>
    <w:pitch w:val="variable"/>
  </w:font>
  <w:font w:name="Lohit Hindi">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DB7A" w14:textId="77777777" w:rsidR="004B29BF" w:rsidRDefault="004B29BF">
    <w:pPr>
      <w:pStyle w:val="Footer"/>
      <w:jc w:val="center"/>
    </w:pPr>
    <w:r>
      <w:fldChar w:fldCharType="begin"/>
    </w:r>
    <w:r>
      <w:instrText xml:space="preserve"> PAGE   \* MERGEFORMAT </w:instrText>
    </w:r>
    <w:r>
      <w:fldChar w:fldCharType="separate"/>
    </w:r>
    <w:r w:rsidR="002D791D">
      <w:rPr>
        <w:noProof/>
      </w:rPr>
      <w:t>21</w:t>
    </w:r>
    <w:r>
      <w:rPr>
        <w:noProof/>
      </w:rPr>
      <w:fldChar w:fldCharType="end"/>
    </w:r>
  </w:p>
  <w:p w14:paraId="740C982E" w14:textId="77777777" w:rsidR="004B29BF" w:rsidRDefault="004B29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4B29BF" w:rsidRDefault="004B29BF" w:rsidP="002A40C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8C40A" w14:textId="77777777" w:rsidR="007F4F8A" w:rsidRDefault="007F4F8A" w:rsidP="0075427F">
      <w:r>
        <w:separator/>
      </w:r>
    </w:p>
  </w:footnote>
  <w:footnote w:type="continuationSeparator" w:id="0">
    <w:p w14:paraId="7E0B7309" w14:textId="77777777" w:rsidR="007F4F8A" w:rsidRDefault="007F4F8A" w:rsidP="0075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0"/>
    <w:lvl w:ilvl="0">
      <w:start w:val="1"/>
      <w:numFmt w:val="lowerLetter"/>
      <w:pStyle w:val="Level1"/>
      <w:lvlText w:val="%1."/>
      <w:lvlJc w:val="left"/>
      <w:pPr>
        <w:tabs>
          <w:tab w:val="num" w:pos="2880"/>
        </w:tabs>
        <w:ind w:left="288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6D414A0"/>
    <w:multiLevelType w:val="hybridMultilevel"/>
    <w:tmpl w:val="C286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4422F"/>
    <w:multiLevelType w:val="hybridMultilevel"/>
    <w:tmpl w:val="91B2C5C4"/>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C851FE"/>
    <w:multiLevelType w:val="hybridMultilevel"/>
    <w:tmpl w:val="6C7A1A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707C54"/>
    <w:multiLevelType w:val="hybridMultilevel"/>
    <w:tmpl w:val="008088F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985B95"/>
    <w:multiLevelType w:val="hybridMultilevel"/>
    <w:tmpl w:val="5F60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47B1"/>
    <w:multiLevelType w:val="hybridMultilevel"/>
    <w:tmpl w:val="502E78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314459"/>
    <w:multiLevelType w:val="hybridMultilevel"/>
    <w:tmpl w:val="7F1E114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0008A8"/>
    <w:multiLevelType w:val="hybridMultilevel"/>
    <w:tmpl w:val="62388A40"/>
    <w:lvl w:ilvl="0" w:tplc="264CB5FA">
      <w:start w:val="1"/>
      <w:numFmt w:val="decimal"/>
      <w:lvlText w:val="%1."/>
      <w:lvlJc w:val="left"/>
      <w:pPr>
        <w:ind w:left="458" w:hanging="318"/>
        <w:jc w:val="right"/>
      </w:pPr>
      <w:rPr>
        <w:rFonts w:hint="default"/>
        <w:b w:val="0"/>
        <w:i w:val="0"/>
        <w:spacing w:val="0"/>
        <w:w w:val="100"/>
      </w:rPr>
    </w:lvl>
    <w:lvl w:ilvl="1" w:tplc="0409000F">
      <w:start w:val="1"/>
      <w:numFmt w:val="decimal"/>
      <w:lvlText w:val="%2."/>
      <w:lvlJc w:val="left"/>
      <w:pPr>
        <w:ind w:left="1907" w:hanging="318"/>
      </w:pPr>
      <w:rPr>
        <w:rFonts w:hint="default"/>
        <w:w w:val="81"/>
        <w:sz w:val="20"/>
        <w:szCs w:val="20"/>
      </w:rPr>
    </w:lvl>
    <w:lvl w:ilvl="2" w:tplc="A3F8DFCA">
      <w:numFmt w:val="bullet"/>
      <w:lvlText w:val="•"/>
      <w:lvlJc w:val="left"/>
      <w:pPr>
        <w:ind w:left="2726" w:hanging="318"/>
      </w:pPr>
      <w:rPr>
        <w:rFonts w:hint="default"/>
      </w:rPr>
    </w:lvl>
    <w:lvl w:ilvl="3" w:tplc="00A04BFA">
      <w:numFmt w:val="bullet"/>
      <w:lvlText w:val="•"/>
      <w:lvlJc w:val="left"/>
      <w:pPr>
        <w:ind w:left="3553" w:hanging="318"/>
      </w:pPr>
      <w:rPr>
        <w:rFonts w:hint="default"/>
      </w:rPr>
    </w:lvl>
    <w:lvl w:ilvl="4" w:tplc="40FC96C6">
      <w:numFmt w:val="bullet"/>
      <w:lvlText w:val="•"/>
      <w:lvlJc w:val="left"/>
      <w:pPr>
        <w:ind w:left="4380" w:hanging="318"/>
      </w:pPr>
      <w:rPr>
        <w:rFonts w:hint="default"/>
      </w:rPr>
    </w:lvl>
    <w:lvl w:ilvl="5" w:tplc="9E5499F8">
      <w:numFmt w:val="bullet"/>
      <w:lvlText w:val="•"/>
      <w:lvlJc w:val="left"/>
      <w:pPr>
        <w:ind w:left="5206" w:hanging="318"/>
      </w:pPr>
      <w:rPr>
        <w:rFonts w:hint="default"/>
      </w:rPr>
    </w:lvl>
    <w:lvl w:ilvl="6" w:tplc="34948104">
      <w:numFmt w:val="bullet"/>
      <w:lvlText w:val="•"/>
      <w:lvlJc w:val="left"/>
      <w:pPr>
        <w:ind w:left="6033" w:hanging="318"/>
      </w:pPr>
      <w:rPr>
        <w:rFonts w:hint="default"/>
      </w:rPr>
    </w:lvl>
    <w:lvl w:ilvl="7" w:tplc="E26CDEDC">
      <w:numFmt w:val="bullet"/>
      <w:lvlText w:val="•"/>
      <w:lvlJc w:val="left"/>
      <w:pPr>
        <w:ind w:left="6860" w:hanging="318"/>
      </w:pPr>
      <w:rPr>
        <w:rFonts w:hint="default"/>
      </w:rPr>
    </w:lvl>
    <w:lvl w:ilvl="8" w:tplc="620A9698">
      <w:numFmt w:val="bullet"/>
      <w:lvlText w:val="•"/>
      <w:lvlJc w:val="left"/>
      <w:pPr>
        <w:ind w:left="7686" w:hanging="318"/>
      </w:pPr>
      <w:rPr>
        <w:rFonts w:hint="default"/>
      </w:rPr>
    </w:lvl>
  </w:abstractNum>
  <w:abstractNum w:abstractNumId="9" w15:restartNumberingAfterBreak="0">
    <w:nsid w:val="1C6747BC"/>
    <w:multiLevelType w:val="hybridMultilevel"/>
    <w:tmpl w:val="635AD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1CA8191B"/>
    <w:multiLevelType w:val="hybridMultilevel"/>
    <w:tmpl w:val="A3CEC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D807A1"/>
    <w:multiLevelType w:val="hybridMultilevel"/>
    <w:tmpl w:val="96FA7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7604B"/>
    <w:multiLevelType w:val="hybridMultilevel"/>
    <w:tmpl w:val="51BE7FB2"/>
    <w:lvl w:ilvl="0" w:tplc="46B6113A">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5C75875"/>
    <w:multiLevelType w:val="hybridMultilevel"/>
    <w:tmpl w:val="FFE22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A1938"/>
    <w:multiLevelType w:val="hybridMultilevel"/>
    <w:tmpl w:val="11C4FF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396354"/>
    <w:multiLevelType w:val="hybridMultilevel"/>
    <w:tmpl w:val="D848F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3C43AA"/>
    <w:multiLevelType w:val="hybridMultilevel"/>
    <w:tmpl w:val="022A51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985EA2"/>
    <w:multiLevelType w:val="hybridMultilevel"/>
    <w:tmpl w:val="7534D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45E53E3"/>
    <w:multiLevelType w:val="hybridMultilevel"/>
    <w:tmpl w:val="18AE1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F63C3"/>
    <w:multiLevelType w:val="hybridMultilevel"/>
    <w:tmpl w:val="0BBA1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C3049F"/>
    <w:multiLevelType w:val="multilevel"/>
    <w:tmpl w:val="0D8CF67A"/>
    <w:lvl w:ilvl="0">
      <w:start w:val="12"/>
      <w:numFmt w:val="decimal"/>
      <w:lvlText w:val="%1.0"/>
      <w:lvlJc w:val="left"/>
      <w:pPr>
        <w:ind w:left="420" w:hanging="420"/>
      </w:pPr>
      <w:rPr>
        <w:rFonts w:hint="default"/>
        <w:color w:val="auto"/>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6BCC4262"/>
    <w:multiLevelType w:val="hybridMultilevel"/>
    <w:tmpl w:val="5EE054E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B703D59"/>
    <w:multiLevelType w:val="hybridMultilevel"/>
    <w:tmpl w:val="567EB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975BF"/>
    <w:multiLevelType w:val="hybridMultilevel"/>
    <w:tmpl w:val="775EB06C"/>
    <w:lvl w:ilvl="0" w:tplc="04090001">
      <w:start w:val="1"/>
      <w:numFmt w:val="bullet"/>
      <w:lvlText w:val=""/>
      <w:lvlJc w:val="left"/>
      <w:pPr>
        <w:ind w:left="1440" w:hanging="360"/>
      </w:pPr>
      <w:rPr>
        <w:rFonts w:ascii="Symbol" w:hAnsi="Symbol" w:hint="default"/>
      </w:rPr>
    </w:lvl>
    <w:lvl w:ilvl="1" w:tplc="5AC49ED2">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6"/>
  </w:num>
  <w:num w:numId="3">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3"/>
  </w:num>
  <w:num w:numId="5">
    <w:abstractNumId w:val="15"/>
  </w:num>
  <w:num w:numId="6">
    <w:abstractNumId w:val="2"/>
  </w:num>
  <w:num w:numId="7">
    <w:abstractNumId w:val="3"/>
  </w:num>
  <w:num w:numId="8">
    <w:abstractNumId w:val="19"/>
  </w:num>
  <w:num w:numId="9">
    <w:abstractNumId w:val="14"/>
  </w:num>
  <w:num w:numId="10">
    <w:abstractNumId w:val="4"/>
  </w:num>
  <w:num w:numId="11">
    <w:abstractNumId w:val="21"/>
  </w:num>
  <w:num w:numId="12">
    <w:abstractNumId w:val="7"/>
  </w:num>
  <w:num w:numId="13">
    <w:abstractNumId w:val="20"/>
  </w:num>
  <w:num w:numId="14">
    <w:abstractNumId w:val="12"/>
  </w:num>
  <w:num w:numId="15">
    <w:abstractNumId w:val="9"/>
  </w:num>
  <w:num w:numId="16">
    <w:abstractNumId w:val="17"/>
  </w:num>
  <w:num w:numId="1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0"/>
  </w:num>
  <w:num w:numId="20">
    <w:abstractNumId w:val="8"/>
  </w:num>
  <w:num w:numId="21">
    <w:abstractNumId w:val="22"/>
  </w:num>
  <w:num w:numId="22">
    <w:abstractNumId w:val="13"/>
  </w:num>
  <w:num w:numId="23">
    <w:abstractNumId w:val="11"/>
  </w:num>
  <w:num w:numId="24">
    <w:abstractNumId w:val="6"/>
  </w:num>
  <w:num w:numId="25">
    <w:abstractNumId w:val="1"/>
  </w:num>
  <w:num w:numId="2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18"/>
    <w:rsid w:val="00002523"/>
    <w:rsid w:val="0000258C"/>
    <w:rsid w:val="00010F84"/>
    <w:rsid w:val="000111BF"/>
    <w:rsid w:val="00013CF5"/>
    <w:rsid w:val="000151D4"/>
    <w:rsid w:val="00017800"/>
    <w:rsid w:val="00020F6F"/>
    <w:rsid w:val="000213C8"/>
    <w:rsid w:val="00021BE5"/>
    <w:rsid w:val="00021C3C"/>
    <w:rsid w:val="00022DFD"/>
    <w:rsid w:val="0002659D"/>
    <w:rsid w:val="00031B5E"/>
    <w:rsid w:val="00032B39"/>
    <w:rsid w:val="000341C8"/>
    <w:rsid w:val="00034F47"/>
    <w:rsid w:val="000353FA"/>
    <w:rsid w:val="000367FF"/>
    <w:rsid w:val="00040C97"/>
    <w:rsid w:val="00043595"/>
    <w:rsid w:val="0004525E"/>
    <w:rsid w:val="00045DEC"/>
    <w:rsid w:val="00051457"/>
    <w:rsid w:val="00052840"/>
    <w:rsid w:val="00054C40"/>
    <w:rsid w:val="0006216B"/>
    <w:rsid w:val="00063578"/>
    <w:rsid w:val="00064B5F"/>
    <w:rsid w:val="00065BAC"/>
    <w:rsid w:val="00066F29"/>
    <w:rsid w:val="000719DF"/>
    <w:rsid w:val="00082B79"/>
    <w:rsid w:val="00096AEF"/>
    <w:rsid w:val="000A17C4"/>
    <w:rsid w:val="000A2BF8"/>
    <w:rsid w:val="000A31E7"/>
    <w:rsid w:val="000A34BD"/>
    <w:rsid w:val="000A5AFB"/>
    <w:rsid w:val="000A6E03"/>
    <w:rsid w:val="000A7665"/>
    <w:rsid w:val="000B084B"/>
    <w:rsid w:val="000B17A0"/>
    <w:rsid w:val="000B4586"/>
    <w:rsid w:val="000B5C28"/>
    <w:rsid w:val="000B6936"/>
    <w:rsid w:val="000C503C"/>
    <w:rsid w:val="000D02B3"/>
    <w:rsid w:val="000D4327"/>
    <w:rsid w:val="000D6A4A"/>
    <w:rsid w:val="000D79EE"/>
    <w:rsid w:val="000E16C8"/>
    <w:rsid w:val="000E3170"/>
    <w:rsid w:val="000E54B1"/>
    <w:rsid w:val="000E680B"/>
    <w:rsid w:val="000F0508"/>
    <w:rsid w:val="000F0B1F"/>
    <w:rsid w:val="000F190E"/>
    <w:rsid w:val="000F3267"/>
    <w:rsid w:val="000F4935"/>
    <w:rsid w:val="000F604F"/>
    <w:rsid w:val="0010243F"/>
    <w:rsid w:val="00103DE3"/>
    <w:rsid w:val="00112943"/>
    <w:rsid w:val="001138AB"/>
    <w:rsid w:val="001138EB"/>
    <w:rsid w:val="00113E76"/>
    <w:rsid w:val="00113FEA"/>
    <w:rsid w:val="00114541"/>
    <w:rsid w:val="00116DF3"/>
    <w:rsid w:val="00116FBC"/>
    <w:rsid w:val="001218D1"/>
    <w:rsid w:val="00121A5A"/>
    <w:rsid w:val="00124116"/>
    <w:rsid w:val="00124CBF"/>
    <w:rsid w:val="00126BB0"/>
    <w:rsid w:val="00131E89"/>
    <w:rsid w:val="00133E79"/>
    <w:rsid w:val="001352E7"/>
    <w:rsid w:val="0013588F"/>
    <w:rsid w:val="0014025D"/>
    <w:rsid w:val="00141C4F"/>
    <w:rsid w:val="001423B2"/>
    <w:rsid w:val="00143ACA"/>
    <w:rsid w:val="00143AFA"/>
    <w:rsid w:val="0015314A"/>
    <w:rsid w:val="0015392D"/>
    <w:rsid w:val="00153B36"/>
    <w:rsid w:val="0015489F"/>
    <w:rsid w:val="001577E6"/>
    <w:rsid w:val="001609D5"/>
    <w:rsid w:val="0016363D"/>
    <w:rsid w:val="0016663C"/>
    <w:rsid w:val="00172ED3"/>
    <w:rsid w:val="00174861"/>
    <w:rsid w:val="00180DF4"/>
    <w:rsid w:val="001836C7"/>
    <w:rsid w:val="00185123"/>
    <w:rsid w:val="00190BE0"/>
    <w:rsid w:val="00191689"/>
    <w:rsid w:val="00192F85"/>
    <w:rsid w:val="0019307F"/>
    <w:rsid w:val="00194827"/>
    <w:rsid w:val="001976A3"/>
    <w:rsid w:val="001A1B41"/>
    <w:rsid w:val="001A1DFC"/>
    <w:rsid w:val="001A403F"/>
    <w:rsid w:val="001A4602"/>
    <w:rsid w:val="001A53FB"/>
    <w:rsid w:val="001A6FBE"/>
    <w:rsid w:val="001B263E"/>
    <w:rsid w:val="001B41A8"/>
    <w:rsid w:val="001B635D"/>
    <w:rsid w:val="001C425F"/>
    <w:rsid w:val="001D18D0"/>
    <w:rsid w:val="001D200E"/>
    <w:rsid w:val="001D2343"/>
    <w:rsid w:val="001D5450"/>
    <w:rsid w:val="001E0073"/>
    <w:rsid w:val="001E29C8"/>
    <w:rsid w:val="001E3719"/>
    <w:rsid w:val="001E380B"/>
    <w:rsid w:val="001E55CA"/>
    <w:rsid w:val="001F1358"/>
    <w:rsid w:val="001F2FFE"/>
    <w:rsid w:val="001F41CC"/>
    <w:rsid w:val="001F4FF6"/>
    <w:rsid w:val="001F77BA"/>
    <w:rsid w:val="002001B5"/>
    <w:rsid w:val="0020098C"/>
    <w:rsid w:val="002022FC"/>
    <w:rsid w:val="002066D1"/>
    <w:rsid w:val="00210BB5"/>
    <w:rsid w:val="00211E93"/>
    <w:rsid w:val="00220C6E"/>
    <w:rsid w:val="0022450A"/>
    <w:rsid w:val="00225E29"/>
    <w:rsid w:val="0023217D"/>
    <w:rsid w:val="002336E7"/>
    <w:rsid w:val="00234397"/>
    <w:rsid w:val="00236D45"/>
    <w:rsid w:val="00237A9F"/>
    <w:rsid w:val="002409AB"/>
    <w:rsid w:val="0024368E"/>
    <w:rsid w:val="0025119A"/>
    <w:rsid w:val="002512E0"/>
    <w:rsid w:val="00252FCC"/>
    <w:rsid w:val="00255F13"/>
    <w:rsid w:val="00257C8C"/>
    <w:rsid w:val="00260B80"/>
    <w:rsid w:val="002610F4"/>
    <w:rsid w:val="00267006"/>
    <w:rsid w:val="0026755C"/>
    <w:rsid w:val="002678CA"/>
    <w:rsid w:val="002709BB"/>
    <w:rsid w:val="00273E90"/>
    <w:rsid w:val="00275674"/>
    <w:rsid w:val="0028284A"/>
    <w:rsid w:val="00283095"/>
    <w:rsid w:val="002864D9"/>
    <w:rsid w:val="00287904"/>
    <w:rsid w:val="00290CD4"/>
    <w:rsid w:val="002932EC"/>
    <w:rsid w:val="002958B9"/>
    <w:rsid w:val="002A0914"/>
    <w:rsid w:val="002A2DC3"/>
    <w:rsid w:val="002A40C3"/>
    <w:rsid w:val="002A43E8"/>
    <w:rsid w:val="002A59E4"/>
    <w:rsid w:val="002B2B73"/>
    <w:rsid w:val="002C28E8"/>
    <w:rsid w:val="002C3512"/>
    <w:rsid w:val="002C53E5"/>
    <w:rsid w:val="002C7E56"/>
    <w:rsid w:val="002D6ED7"/>
    <w:rsid w:val="002D791D"/>
    <w:rsid w:val="002E20B8"/>
    <w:rsid w:val="002E29C3"/>
    <w:rsid w:val="002E46E5"/>
    <w:rsid w:val="002E5A40"/>
    <w:rsid w:val="002E6455"/>
    <w:rsid w:val="002F2453"/>
    <w:rsid w:val="002F528D"/>
    <w:rsid w:val="003008A8"/>
    <w:rsid w:val="00302CC5"/>
    <w:rsid w:val="00302F5A"/>
    <w:rsid w:val="003109D6"/>
    <w:rsid w:val="00311EA1"/>
    <w:rsid w:val="003151AE"/>
    <w:rsid w:val="00317238"/>
    <w:rsid w:val="00317798"/>
    <w:rsid w:val="00317ED4"/>
    <w:rsid w:val="003219C6"/>
    <w:rsid w:val="003234C9"/>
    <w:rsid w:val="00331E21"/>
    <w:rsid w:val="00332504"/>
    <w:rsid w:val="00332546"/>
    <w:rsid w:val="00337759"/>
    <w:rsid w:val="0034480A"/>
    <w:rsid w:val="00345D1A"/>
    <w:rsid w:val="00347910"/>
    <w:rsid w:val="0035674A"/>
    <w:rsid w:val="00356A32"/>
    <w:rsid w:val="003622C1"/>
    <w:rsid w:val="0036232C"/>
    <w:rsid w:val="003626AF"/>
    <w:rsid w:val="00366540"/>
    <w:rsid w:val="00367FE6"/>
    <w:rsid w:val="00372904"/>
    <w:rsid w:val="00375F3B"/>
    <w:rsid w:val="00377357"/>
    <w:rsid w:val="00384602"/>
    <w:rsid w:val="003864C2"/>
    <w:rsid w:val="00387160"/>
    <w:rsid w:val="003875B5"/>
    <w:rsid w:val="003929DB"/>
    <w:rsid w:val="00397450"/>
    <w:rsid w:val="00397653"/>
    <w:rsid w:val="003A138C"/>
    <w:rsid w:val="003A2285"/>
    <w:rsid w:val="003A5BD4"/>
    <w:rsid w:val="003A6D19"/>
    <w:rsid w:val="003B0108"/>
    <w:rsid w:val="003B1915"/>
    <w:rsid w:val="003B2D46"/>
    <w:rsid w:val="003B310F"/>
    <w:rsid w:val="003B627A"/>
    <w:rsid w:val="003B62CF"/>
    <w:rsid w:val="003C0EA9"/>
    <w:rsid w:val="003C165E"/>
    <w:rsid w:val="003C3334"/>
    <w:rsid w:val="003C532A"/>
    <w:rsid w:val="003C5346"/>
    <w:rsid w:val="003C7BD8"/>
    <w:rsid w:val="003C7CD2"/>
    <w:rsid w:val="003D042D"/>
    <w:rsid w:val="003D217D"/>
    <w:rsid w:val="003D289B"/>
    <w:rsid w:val="003D2978"/>
    <w:rsid w:val="003D56D1"/>
    <w:rsid w:val="003D6B1A"/>
    <w:rsid w:val="003D7C09"/>
    <w:rsid w:val="003E275B"/>
    <w:rsid w:val="003E5EA9"/>
    <w:rsid w:val="003F2362"/>
    <w:rsid w:val="003F274B"/>
    <w:rsid w:val="003F3D17"/>
    <w:rsid w:val="003F6A31"/>
    <w:rsid w:val="0040037D"/>
    <w:rsid w:val="0040059E"/>
    <w:rsid w:val="004006B0"/>
    <w:rsid w:val="00402724"/>
    <w:rsid w:val="004039BB"/>
    <w:rsid w:val="00405C6F"/>
    <w:rsid w:val="00407685"/>
    <w:rsid w:val="00407E4A"/>
    <w:rsid w:val="00407E67"/>
    <w:rsid w:val="0041007A"/>
    <w:rsid w:val="004128D3"/>
    <w:rsid w:val="004155E4"/>
    <w:rsid w:val="004210BD"/>
    <w:rsid w:val="004221F8"/>
    <w:rsid w:val="004228F3"/>
    <w:rsid w:val="004237AE"/>
    <w:rsid w:val="004259DF"/>
    <w:rsid w:val="0042743C"/>
    <w:rsid w:val="004319EA"/>
    <w:rsid w:val="004355D7"/>
    <w:rsid w:val="004357F9"/>
    <w:rsid w:val="00440DD2"/>
    <w:rsid w:val="00440F99"/>
    <w:rsid w:val="00444772"/>
    <w:rsid w:val="00444FAE"/>
    <w:rsid w:val="004462A1"/>
    <w:rsid w:val="00451BA2"/>
    <w:rsid w:val="00453F62"/>
    <w:rsid w:val="0045541C"/>
    <w:rsid w:val="00455FE7"/>
    <w:rsid w:val="00463B94"/>
    <w:rsid w:val="00464D20"/>
    <w:rsid w:val="00465402"/>
    <w:rsid w:val="00465A9B"/>
    <w:rsid w:val="00467455"/>
    <w:rsid w:val="00467F52"/>
    <w:rsid w:val="00471494"/>
    <w:rsid w:val="00471AE0"/>
    <w:rsid w:val="0047394D"/>
    <w:rsid w:val="00477033"/>
    <w:rsid w:val="0048087D"/>
    <w:rsid w:val="0048093D"/>
    <w:rsid w:val="00482101"/>
    <w:rsid w:val="004836E2"/>
    <w:rsid w:val="00485A78"/>
    <w:rsid w:val="00490FC2"/>
    <w:rsid w:val="004911E7"/>
    <w:rsid w:val="004920DD"/>
    <w:rsid w:val="0049250A"/>
    <w:rsid w:val="004A0B2B"/>
    <w:rsid w:val="004A14C8"/>
    <w:rsid w:val="004A26B4"/>
    <w:rsid w:val="004A713C"/>
    <w:rsid w:val="004A7F48"/>
    <w:rsid w:val="004B2092"/>
    <w:rsid w:val="004B2172"/>
    <w:rsid w:val="004B29BF"/>
    <w:rsid w:val="004B2E53"/>
    <w:rsid w:val="004B36EE"/>
    <w:rsid w:val="004B715C"/>
    <w:rsid w:val="004C2560"/>
    <w:rsid w:val="004C76C5"/>
    <w:rsid w:val="004E17B9"/>
    <w:rsid w:val="004E4602"/>
    <w:rsid w:val="004E5730"/>
    <w:rsid w:val="004E6523"/>
    <w:rsid w:val="004E77E8"/>
    <w:rsid w:val="004F05C2"/>
    <w:rsid w:val="004F1147"/>
    <w:rsid w:val="004F3528"/>
    <w:rsid w:val="004F362B"/>
    <w:rsid w:val="004F38BA"/>
    <w:rsid w:val="004F4646"/>
    <w:rsid w:val="004F729C"/>
    <w:rsid w:val="00502DBF"/>
    <w:rsid w:val="00504C7C"/>
    <w:rsid w:val="0050578C"/>
    <w:rsid w:val="00506D65"/>
    <w:rsid w:val="00510A00"/>
    <w:rsid w:val="00510BBA"/>
    <w:rsid w:val="0051193C"/>
    <w:rsid w:val="005126F3"/>
    <w:rsid w:val="005139C5"/>
    <w:rsid w:val="00515A69"/>
    <w:rsid w:val="005163CC"/>
    <w:rsid w:val="00520370"/>
    <w:rsid w:val="005205BF"/>
    <w:rsid w:val="00521DB5"/>
    <w:rsid w:val="00524AE4"/>
    <w:rsid w:val="0052794B"/>
    <w:rsid w:val="00530390"/>
    <w:rsid w:val="0053057E"/>
    <w:rsid w:val="005312CC"/>
    <w:rsid w:val="00535B4F"/>
    <w:rsid w:val="00537429"/>
    <w:rsid w:val="005407AD"/>
    <w:rsid w:val="00542BCD"/>
    <w:rsid w:val="00544604"/>
    <w:rsid w:val="00545089"/>
    <w:rsid w:val="005474F2"/>
    <w:rsid w:val="00551C5A"/>
    <w:rsid w:val="00553E4B"/>
    <w:rsid w:val="00554AF1"/>
    <w:rsid w:val="005639B7"/>
    <w:rsid w:val="005721D6"/>
    <w:rsid w:val="0057232B"/>
    <w:rsid w:val="005735C8"/>
    <w:rsid w:val="005743BE"/>
    <w:rsid w:val="005772EC"/>
    <w:rsid w:val="005776BC"/>
    <w:rsid w:val="00582AF0"/>
    <w:rsid w:val="005845A6"/>
    <w:rsid w:val="005862A5"/>
    <w:rsid w:val="005864A3"/>
    <w:rsid w:val="00586EF5"/>
    <w:rsid w:val="00593C37"/>
    <w:rsid w:val="00595539"/>
    <w:rsid w:val="005A253E"/>
    <w:rsid w:val="005A4A6F"/>
    <w:rsid w:val="005A72B3"/>
    <w:rsid w:val="005B0756"/>
    <w:rsid w:val="005B1E99"/>
    <w:rsid w:val="005B2528"/>
    <w:rsid w:val="005B2666"/>
    <w:rsid w:val="005B35D4"/>
    <w:rsid w:val="005B4164"/>
    <w:rsid w:val="005B6339"/>
    <w:rsid w:val="005C13F9"/>
    <w:rsid w:val="005C1779"/>
    <w:rsid w:val="005D3119"/>
    <w:rsid w:val="005D3EFC"/>
    <w:rsid w:val="005E14D3"/>
    <w:rsid w:val="005E1999"/>
    <w:rsid w:val="005E271A"/>
    <w:rsid w:val="005E4A04"/>
    <w:rsid w:val="005F090A"/>
    <w:rsid w:val="005F344A"/>
    <w:rsid w:val="005F7969"/>
    <w:rsid w:val="00601F6B"/>
    <w:rsid w:val="006033DB"/>
    <w:rsid w:val="0060609D"/>
    <w:rsid w:val="006065B3"/>
    <w:rsid w:val="006076EC"/>
    <w:rsid w:val="006102C1"/>
    <w:rsid w:val="0061055D"/>
    <w:rsid w:val="00610C86"/>
    <w:rsid w:val="00611420"/>
    <w:rsid w:val="0061430F"/>
    <w:rsid w:val="0061461C"/>
    <w:rsid w:val="006159C2"/>
    <w:rsid w:val="0062017C"/>
    <w:rsid w:val="006214DD"/>
    <w:rsid w:val="006221A3"/>
    <w:rsid w:val="00622DCB"/>
    <w:rsid w:val="00624A20"/>
    <w:rsid w:val="00627969"/>
    <w:rsid w:val="0063041C"/>
    <w:rsid w:val="00634474"/>
    <w:rsid w:val="006351F3"/>
    <w:rsid w:val="0063731C"/>
    <w:rsid w:val="006408FE"/>
    <w:rsid w:val="00640A99"/>
    <w:rsid w:val="00641271"/>
    <w:rsid w:val="006420F2"/>
    <w:rsid w:val="00642794"/>
    <w:rsid w:val="00643033"/>
    <w:rsid w:val="00643775"/>
    <w:rsid w:val="00651697"/>
    <w:rsid w:val="00653988"/>
    <w:rsid w:val="0065525A"/>
    <w:rsid w:val="00655A1C"/>
    <w:rsid w:val="00660104"/>
    <w:rsid w:val="006607E0"/>
    <w:rsid w:val="00664695"/>
    <w:rsid w:val="0066663C"/>
    <w:rsid w:val="00673432"/>
    <w:rsid w:val="00673641"/>
    <w:rsid w:val="00676349"/>
    <w:rsid w:val="00686ED6"/>
    <w:rsid w:val="00686F70"/>
    <w:rsid w:val="0069047D"/>
    <w:rsid w:val="00691A63"/>
    <w:rsid w:val="006948D5"/>
    <w:rsid w:val="0069705D"/>
    <w:rsid w:val="0069773D"/>
    <w:rsid w:val="00697C34"/>
    <w:rsid w:val="006A1477"/>
    <w:rsid w:val="006A1527"/>
    <w:rsid w:val="006A152E"/>
    <w:rsid w:val="006A62F9"/>
    <w:rsid w:val="006A7282"/>
    <w:rsid w:val="006B0627"/>
    <w:rsid w:val="006B0FAE"/>
    <w:rsid w:val="006B1778"/>
    <w:rsid w:val="006C1F44"/>
    <w:rsid w:val="006C412E"/>
    <w:rsid w:val="006C423D"/>
    <w:rsid w:val="006C4641"/>
    <w:rsid w:val="006C50AA"/>
    <w:rsid w:val="006C50E5"/>
    <w:rsid w:val="006C7F50"/>
    <w:rsid w:val="006D16E1"/>
    <w:rsid w:val="006D5423"/>
    <w:rsid w:val="006E23B9"/>
    <w:rsid w:val="006E30DF"/>
    <w:rsid w:val="006E596A"/>
    <w:rsid w:val="006E67BE"/>
    <w:rsid w:val="006F2665"/>
    <w:rsid w:val="006F3EE1"/>
    <w:rsid w:val="006F6075"/>
    <w:rsid w:val="006F7878"/>
    <w:rsid w:val="0070025E"/>
    <w:rsid w:val="007050CD"/>
    <w:rsid w:val="00705293"/>
    <w:rsid w:val="00713030"/>
    <w:rsid w:val="007133DC"/>
    <w:rsid w:val="00714791"/>
    <w:rsid w:val="007162AE"/>
    <w:rsid w:val="007222FB"/>
    <w:rsid w:val="007231A7"/>
    <w:rsid w:val="00723451"/>
    <w:rsid w:val="00725B3E"/>
    <w:rsid w:val="00725BFD"/>
    <w:rsid w:val="007266EB"/>
    <w:rsid w:val="0073078C"/>
    <w:rsid w:val="007309BA"/>
    <w:rsid w:val="00732144"/>
    <w:rsid w:val="00732A20"/>
    <w:rsid w:val="00733276"/>
    <w:rsid w:val="00736524"/>
    <w:rsid w:val="00737780"/>
    <w:rsid w:val="007422B8"/>
    <w:rsid w:val="00744515"/>
    <w:rsid w:val="00745BA9"/>
    <w:rsid w:val="00745E81"/>
    <w:rsid w:val="00747AB1"/>
    <w:rsid w:val="00750B91"/>
    <w:rsid w:val="0075427F"/>
    <w:rsid w:val="007544B1"/>
    <w:rsid w:val="00757465"/>
    <w:rsid w:val="00760804"/>
    <w:rsid w:val="00763AFC"/>
    <w:rsid w:val="0076569D"/>
    <w:rsid w:val="00766855"/>
    <w:rsid w:val="00767A69"/>
    <w:rsid w:val="00770570"/>
    <w:rsid w:val="00772848"/>
    <w:rsid w:val="00773F55"/>
    <w:rsid w:val="007750BF"/>
    <w:rsid w:val="00775A9B"/>
    <w:rsid w:val="007807F9"/>
    <w:rsid w:val="00782950"/>
    <w:rsid w:val="00782D1B"/>
    <w:rsid w:val="007830AC"/>
    <w:rsid w:val="00783C0B"/>
    <w:rsid w:val="00787898"/>
    <w:rsid w:val="00790F51"/>
    <w:rsid w:val="0079150A"/>
    <w:rsid w:val="00791DF7"/>
    <w:rsid w:val="007931D2"/>
    <w:rsid w:val="007948AB"/>
    <w:rsid w:val="007A0D5D"/>
    <w:rsid w:val="007A27C6"/>
    <w:rsid w:val="007B0687"/>
    <w:rsid w:val="007B0AFE"/>
    <w:rsid w:val="007B14C1"/>
    <w:rsid w:val="007B3C68"/>
    <w:rsid w:val="007B4614"/>
    <w:rsid w:val="007B4ED9"/>
    <w:rsid w:val="007B593D"/>
    <w:rsid w:val="007B6417"/>
    <w:rsid w:val="007B6E35"/>
    <w:rsid w:val="007C1AA1"/>
    <w:rsid w:val="007C1BB6"/>
    <w:rsid w:val="007C45C0"/>
    <w:rsid w:val="007C4C4C"/>
    <w:rsid w:val="007C4FAB"/>
    <w:rsid w:val="007C5089"/>
    <w:rsid w:val="007C5925"/>
    <w:rsid w:val="007C7A91"/>
    <w:rsid w:val="007D3C21"/>
    <w:rsid w:val="007D581D"/>
    <w:rsid w:val="007D5D3F"/>
    <w:rsid w:val="007D635C"/>
    <w:rsid w:val="007E15BC"/>
    <w:rsid w:val="007E2406"/>
    <w:rsid w:val="007E4B71"/>
    <w:rsid w:val="007E633E"/>
    <w:rsid w:val="007F25B5"/>
    <w:rsid w:val="007F30C2"/>
    <w:rsid w:val="007F4AE7"/>
    <w:rsid w:val="007F4F8A"/>
    <w:rsid w:val="007F6C65"/>
    <w:rsid w:val="008000C6"/>
    <w:rsid w:val="00803919"/>
    <w:rsid w:val="00805B0C"/>
    <w:rsid w:val="008072D0"/>
    <w:rsid w:val="00807A89"/>
    <w:rsid w:val="008100A8"/>
    <w:rsid w:val="0081075C"/>
    <w:rsid w:val="0081510F"/>
    <w:rsid w:val="008176F6"/>
    <w:rsid w:val="00822FBB"/>
    <w:rsid w:val="00823630"/>
    <w:rsid w:val="0082387C"/>
    <w:rsid w:val="00823AE2"/>
    <w:rsid w:val="008262C2"/>
    <w:rsid w:val="0083445C"/>
    <w:rsid w:val="008356F6"/>
    <w:rsid w:val="00837D47"/>
    <w:rsid w:val="00837EA5"/>
    <w:rsid w:val="00842541"/>
    <w:rsid w:val="008429F2"/>
    <w:rsid w:val="008477D3"/>
    <w:rsid w:val="00852BA3"/>
    <w:rsid w:val="0085515E"/>
    <w:rsid w:val="008554C7"/>
    <w:rsid w:val="008556F6"/>
    <w:rsid w:val="008563D9"/>
    <w:rsid w:val="00857869"/>
    <w:rsid w:val="008624BD"/>
    <w:rsid w:val="00863F20"/>
    <w:rsid w:val="00867851"/>
    <w:rsid w:val="008678D9"/>
    <w:rsid w:val="008739EB"/>
    <w:rsid w:val="00880407"/>
    <w:rsid w:val="00881846"/>
    <w:rsid w:val="00881F83"/>
    <w:rsid w:val="0088690B"/>
    <w:rsid w:val="00890F77"/>
    <w:rsid w:val="00891D0E"/>
    <w:rsid w:val="00896B45"/>
    <w:rsid w:val="008973DF"/>
    <w:rsid w:val="00897BC8"/>
    <w:rsid w:val="008A1534"/>
    <w:rsid w:val="008A1A64"/>
    <w:rsid w:val="008A1F25"/>
    <w:rsid w:val="008A40AB"/>
    <w:rsid w:val="008A71F1"/>
    <w:rsid w:val="008B219E"/>
    <w:rsid w:val="008B3169"/>
    <w:rsid w:val="008C285F"/>
    <w:rsid w:val="008C2981"/>
    <w:rsid w:val="008C3D06"/>
    <w:rsid w:val="008C4329"/>
    <w:rsid w:val="008C5C4E"/>
    <w:rsid w:val="008C7ADF"/>
    <w:rsid w:val="008D06A8"/>
    <w:rsid w:val="008D1290"/>
    <w:rsid w:val="008D4555"/>
    <w:rsid w:val="008D5002"/>
    <w:rsid w:val="008D6DF3"/>
    <w:rsid w:val="008D6FD5"/>
    <w:rsid w:val="008D7606"/>
    <w:rsid w:val="008E0D55"/>
    <w:rsid w:val="008E1222"/>
    <w:rsid w:val="008E15FF"/>
    <w:rsid w:val="008E1DF1"/>
    <w:rsid w:val="008E29DF"/>
    <w:rsid w:val="008E2DA0"/>
    <w:rsid w:val="008E42A2"/>
    <w:rsid w:val="008E455F"/>
    <w:rsid w:val="008E6298"/>
    <w:rsid w:val="008E65F3"/>
    <w:rsid w:val="008F1921"/>
    <w:rsid w:val="008F2F48"/>
    <w:rsid w:val="008F33AA"/>
    <w:rsid w:val="00903CF3"/>
    <w:rsid w:val="00904433"/>
    <w:rsid w:val="00904D4F"/>
    <w:rsid w:val="00905240"/>
    <w:rsid w:val="009068DA"/>
    <w:rsid w:val="00911821"/>
    <w:rsid w:val="00911E09"/>
    <w:rsid w:val="00911EFD"/>
    <w:rsid w:val="0091313B"/>
    <w:rsid w:val="00915A87"/>
    <w:rsid w:val="00921314"/>
    <w:rsid w:val="009229B2"/>
    <w:rsid w:val="00925291"/>
    <w:rsid w:val="00927BA7"/>
    <w:rsid w:val="0093176F"/>
    <w:rsid w:val="009321B4"/>
    <w:rsid w:val="00936B89"/>
    <w:rsid w:val="0094306B"/>
    <w:rsid w:val="00943E76"/>
    <w:rsid w:val="009465DB"/>
    <w:rsid w:val="00950418"/>
    <w:rsid w:val="0095160F"/>
    <w:rsid w:val="0095162C"/>
    <w:rsid w:val="0095408D"/>
    <w:rsid w:val="00955346"/>
    <w:rsid w:val="00956351"/>
    <w:rsid w:val="00956848"/>
    <w:rsid w:val="00962916"/>
    <w:rsid w:val="00966098"/>
    <w:rsid w:val="00966F5E"/>
    <w:rsid w:val="00967C68"/>
    <w:rsid w:val="00972B37"/>
    <w:rsid w:val="009731BB"/>
    <w:rsid w:val="00977FDC"/>
    <w:rsid w:val="00980435"/>
    <w:rsid w:val="00980C19"/>
    <w:rsid w:val="009818FD"/>
    <w:rsid w:val="009834A7"/>
    <w:rsid w:val="00983C8B"/>
    <w:rsid w:val="00983F5C"/>
    <w:rsid w:val="00986407"/>
    <w:rsid w:val="009928F0"/>
    <w:rsid w:val="00997D17"/>
    <w:rsid w:val="009A0D96"/>
    <w:rsid w:val="009A2B06"/>
    <w:rsid w:val="009A3B93"/>
    <w:rsid w:val="009A3E8B"/>
    <w:rsid w:val="009A4FD2"/>
    <w:rsid w:val="009B2E80"/>
    <w:rsid w:val="009B43D0"/>
    <w:rsid w:val="009B710B"/>
    <w:rsid w:val="009C0D93"/>
    <w:rsid w:val="009C1BB0"/>
    <w:rsid w:val="009C1D30"/>
    <w:rsid w:val="009C3AE0"/>
    <w:rsid w:val="009C4877"/>
    <w:rsid w:val="009C48DB"/>
    <w:rsid w:val="009C5269"/>
    <w:rsid w:val="009D130F"/>
    <w:rsid w:val="009D14B3"/>
    <w:rsid w:val="009D17DB"/>
    <w:rsid w:val="009D28EE"/>
    <w:rsid w:val="009D2C37"/>
    <w:rsid w:val="009D3E01"/>
    <w:rsid w:val="009D62C5"/>
    <w:rsid w:val="009D7BA8"/>
    <w:rsid w:val="009E37C7"/>
    <w:rsid w:val="009E478D"/>
    <w:rsid w:val="009E7E4F"/>
    <w:rsid w:val="009F1079"/>
    <w:rsid w:val="009F1E46"/>
    <w:rsid w:val="009F5DBD"/>
    <w:rsid w:val="009F646B"/>
    <w:rsid w:val="009F7E64"/>
    <w:rsid w:val="00A0008A"/>
    <w:rsid w:val="00A002BC"/>
    <w:rsid w:val="00A0107C"/>
    <w:rsid w:val="00A02C0C"/>
    <w:rsid w:val="00A04DEB"/>
    <w:rsid w:val="00A05F66"/>
    <w:rsid w:val="00A06D83"/>
    <w:rsid w:val="00A10025"/>
    <w:rsid w:val="00A14025"/>
    <w:rsid w:val="00A14C08"/>
    <w:rsid w:val="00A15AFB"/>
    <w:rsid w:val="00A20C57"/>
    <w:rsid w:val="00A23242"/>
    <w:rsid w:val="00A23BCA"/>
    <w:rsid w:val="00A23D14"/>
    <w:rsid w:val="00A2745F"/>
    <w:rsid w:val="00A275B6"/>
    <w:rsid w:val="00A350AB"/>
    <w:rsid w:val="00A36DAD"/>
    <w:rsid w:val="00A37200"/>
    <w:rsid w:val="00A41AD3"/>
    <w:rsid w:val="00A4331A"/>
    <w:rsid w:val="00A4507E"/>
    <w:rsid w:val="00A5156D"/>
    <w:rsid w:val="00A519E0"/>
    <w:rsid w:val="00A55635"/>
    <w:rsid w:val="00A56141"/>
    <w:rsid w:val="00A57752"/>
    <w:rsid w:val="00A603FB"/>
    <w:rsid w:val="00A63588"/>
    <w:rsid w:val="00A67544"/>
    <w:rsid w:val="00A6775C"/>
    <w:rsid w:val="00A70DA8"/>
    <w:rsid w:val="00A72F8E"/>
    <w:rsid w:val="00A746C9"/>
    <w:rsid w:val="00A76E73"/>
    <w:rsid w:val="00A77A29"/>
    <w:rsid w:val="00A81C8F"/>
    <w:rsid w:val="00A865FD"/>
    <w:rsid w:val="00A90084"/>
    <w:rsid w:val="00A913C8"/>
    <w:rsid w:val="00A95E14"/>
    <w:rsid w:val="00A964D9"/>
    <w:rsid w:val="00A96723"/>
    <w:rsid w:val="00A96805"/>
    <w:rsid w:val="00AA22B2"/>
    <w:rsid w:val="00AA3F24"/>
    <w:rsid w:val="00AA6970"/>
    <w:rsid w:val="00AA775D"/>
    <w:rsid w:val="00AB0F86"/>
    <w:rsid w:val="00AB2397"/>
    <w:rsid w:val="00AB5D45"/>
    <w:rsid w:val="00AC0822"/>
    <w:rsid w:val="00AC26FE"/>
    <w:rsid w:val="00AC34A9"/>
    <w:rsid w:val="00AC6296"/>
    <w:rsid w:val="00AC709F"/>
    <w:rsid w:val="00AD12A5"/>
    <w:rsid w:val="00AD5674"/>
    <w:rsid w:val="00AE00E5"/>
    <w:rsid w:val="00AE2985"/>
    <w:rsid w:val="00AE40C5"/>
    <w:rsid w:val="00AE488E"/>
    <w:rsid w:val="00AE5E73"/>
    <w:rsid w:val="00AF2049"/>
    <w:rsid w:val="00AF22C6"/>
    <w:rsid w:val="00B1030B"/>
    <w:rsid w:val="00B107EC"/>
    <w:rsid w:val="00B12137"/>
    <w:rsid w:val="00B150D6"/>
    <w:rsid w:val="00B15F37"/>
    <w:rsid w:val="00B174FD"/>
    <w:rsid w:val="00B26708"/>
    <w:rsid w:val="00B2720C"/>
    <w:rsid w:val="00B300A0"/>
    <w:rsid w:val="00B316D8"/>
    <w:rsid w:val="00B328D3"/>
    <w:rsid w:val="00B334BC"/>
    <w:rsid w:val="00B33F68"/>
    <w:rsid w:val="00B358E3"/>
    <w:rsid w:val="00B36ECE"/>
    <w:rsid w:val="00B429EC"/>
    <w:rsid w:val="00B42A46"/>
    <w:rsid w:val="00B43A54"/>
    <w:rsid w:val="00B45539"/>
    <w:rsid w:val="00B4787D"/>
    <w:rsid w:val="00B52A9D"/>
    <w:rsid w:val="00B53EAD"/>
    <w:rsid w:val="00B5461D"/>
    <w:rsid w:val="00B5746A"/>
    <w:rsid w:val="00B57D86"/>
    <w:rsid w:val="00B607E0"/>
    <w:rsid w:val="00B60EC3"/>
    <w:rsid w:val="00B632E8"/>
    <w:rsid w:val="00B714F8"/>
    <w:rsid w:val="00B80AEE"/>
    <w:rsid w:val="00B81F19"/>
    <w:rsid w:val="00B8284E"/>
    <w:rsid w:val="00B8409A"/>
    <w:rsid w:val="00B84CAF"/>
    <w:rsid w:val="00B85D3B"/>
    <w:rsid w:val="00B85F0E"/>
    <w:rsid w:val="00B86714"/>
    <w:rsid w:val="00B87C2A"/>
    <w:rsid w:val="00B90A52"/>
    <w:rsid w:val="00B9132D"/>
    <w:rsid w:val="00B91663"/>
    <w:rsid w:val="00B91991"/>
    <w:rsid w:val="00B925FC"/>
    <w:rsid w:val="00B94CB9"/>
    <w:rsid w:val="00B969E6"/>
    <w:rsid w:val="00B96C53"/>
    <w:rsid w:val="00BA1285"/>
    <w:rsid w:val="00BA133D"/>
    <w:rsid w:val="00BA68DB"/>
    <w:rsid w:val="00BA6AD3"/>
    <w:rsid w:val="00BA7786"/>
    <w:rsid w:val="00BA7CD8"/>
    <w:rsid w:val="00BB1AA6"/>
    <w:rsid w:val="00BB74C4"/>
    <w:rsid w:val="00BC0F7C"/>
    <w:rsid w:val="00BC2A1D"/>
    <w:rsid w:val="00BC3243"/>
    <w:rsid w:val="00BC3BAD"/>
    <w:rsid w:val="00BC66E3"/>
    <w:rsid w:val="00BC6ADD"/>
    <w:rsid w:val="00BC6D34"/>
    <w:rsid w:val="00BD0D38"/>
    <w:rsid w:val="00BD11DC"/>
    <w:rsid w:val="00BD43D2"/>
    <w:rsid w:val="00BD6474"/>
    <w:rsid w:val="00BD6C6B"/>
    <w:rsid w:val="00BD7A8E"/>
    <w:rsid w:val="00BE2430"/>
    <w:rsid w:val="00BE477E"/>
    <w:rsid w:val="00BE560E"/>
    <w:rsid w:val="00BE7192"/>
    <w:rsid w:val="00BE7325"/>
    <w:rsid w:val="00BF084F"/>
    <w:rsid w:val="00BF1B9A"/>
    <w:rsid w:val="00BF35D0"/>
    <w:rsid w:val="00BF50C4"/>
    <w:rsid w:val="00BF56D4"/>
    <w:rsid w:val="00C00835"/>
    <w:rsid w:val="00C02509"/>
    <w:rsid w:val="00C03AD4"/>
    <w:rsid w:val="00C06B6B"/>
    <w:rsid w:val="00C07186"/>
    <w:rsid w:val="00C12AEE"/>
    <w:rsid w:val="00C12BEC"/>
    <w:rsid w:val="00C1358E"/>
    <w:rsid w:val="00C17A43"/>
    <w:rsid w:val="00C21990"/>
    <w:rsid w:val="00C2273B"/>
    <w:rsid w:val="00C25867"/>
    <w:rsid w:val="00C25DAB"/>
    <w:rsid w:val="00C26D5B"/>
    <w:rsid w:val="00C279A8"/>
    <w:rsid w:val="00C40069"/>
    <w:rsid w:val="00C436A8"/>
    <w:rsid w:val="00C44A40"/>
    <w:rsid w:val="00C57B4D"/>
    <w:rsid w:val="00C61335"/>
    <w:rsid w:val="00C64B94"/>
    <w:rsid w:val="00C66145"/>
    <w:rsid w:val="00C66C36"/>
    <w:rsid w:val="00C66E18"/>
    <w:rsid w:val="00C67C96"/>
    <w:rsid w:val="00C7200C"/>
    <w:rsid w:val="00C720D1"/>
    <w:rsid w:val="00C72405"/>
    <w:rsid w:val="00C73234"/>
    <w:rsid w:val="00C73EFC"/>
    <w:rsid w:val="00C745E8"/>
    <w:rsid w:val="00C75422"/>
    <w:rsid w:val="00C850C5"/>
    <w:rsid w:val="00C85878"/>
    <w:rsid w:val="00C866AA"/>
    <w:rsid w:val="00C87D1B"/>
    <w:rsid w:val="00C9139B"/>
    <w:rsid w:val="00C91893"/>
    <w:rsid w:val="00C92DBB"/>
    <w:rsid w:val="00C9536E"/>
    <w:rsid w:val="00C95BFF"/>
    <w:rsid w:val="00C96DDB"/>
    <w:rsid w:val="00C971B1"/>
    <w:rsid w:val="00CA00DB"/>
    <w:rsid w:val="00CA0122"/>
    <w:rsid w:val="00CA59E6"/>
    <w:rsid w:val="00CB04B1"/>
    <w:rsid w:val="00CB38FC"/>
    <w:rsid w:val="00CB3EED"/>
    <w:rsid w:val="00CB4721"/>
    <w:rsid w:val="00CB4DDB"/>
    <w:rsid w:val="00CC1599"/>
    <w:rsid w:val="00CC2232"/>
    <w:rsid w:val="00CC3C88"/>
    <w:rsid w:val="00CC4EF9"/>
    <w:rsid w:val="00CC644B"/>
    <w:rsid w:val="00CD00B7"/>
    <w:rsid w:val="00CD2CB3"/>
    <w:rsid w:val="00CD55D3"/>
    <w:rsid w:val="00CD6A29"/>
    <w:rsid w:val="00CD733B"/>
    <w:rsid w:val="00CE09AA"/>
    <w:rsid w:val="00CE1E86"/>
    <w:rsid w:val="00CE294F"/>
    <w:rsid w:val="00CE44B4"/>
    <w:rsid w:val="00CE74E0"/>
    <w:rsid w:val="00CF0236"/>
    <w:rsid w:val="00CF0670"/>
    <w:rsid w:val="00CF08DE"/>
    <w:rsid w:val="00CF3C10"/>
    <w:rsid w:val="00CF4B86"/>
    <w:rsid w:val="00CF5EE0"/>
    <w:rsid w:val="00D039CA"/>
    <w:rsid w:val="00D03FC1"/>
    <w:rsid w:val="00D04419"/>
    <w:rsid w:val="00D0500A"/>
    <w:rsid w:val="00D07D1D"/>
    <w:rsid w:val="00D1090A"/>
    <w:rsid w:val="00D11F24"/>
    <w:rsid w:val="00D1299A"/>
    <w:rsid w:val="00D1319A"/>
    <w:rsid w:val="00D135E7"/>
    <w:rsid w:val="00D1451E"/>
    <w:rsid w:val="00D152D3"/>
    <w:rsid w:val="00D15D25"/>
    <w:rsid w:val="00D16B22"/>
    <w:rsid w:val="00D21587"/>
    <w:rsid w:val="00D2240E"/>
    <w:rsid w:val="00D248EF"/>
    <w:rsid w:val="00D3054B"/>
    <w:rsid w:val="00D36533"/>
    <w:rsid w:val="00D367B6"/>
    <w:rsid w:val="00D37DEE"/>
    <w:rsid w:val="00D407EB"/>
    <w:rsid w:val="00D44CAD"/>
    <w:rsid w:val="00D46F82"/>
    <w:rsid w:val="00D53E92"/>
    <w:rsid w:val="00D54CEE"/>
    <w:rsid w:val="00D57522"/>
    <w:rsid w:val="00D578BB"/>
    <w:rsid w:val="00D6010C"/>
    <w:rsid w:val="00D61B3A"/>
    <w:rsid w:val="00D63649"/>
    <w:rsid w:val="00D67232"/>
    <w:rsid w:val="00D674DB"/>
    <w:rsid w:val="00D702AC"/>
    <w:rsid w:val="00D7547F"/>
    <w:rsid w:val="00D76068"/>
    <w:rsid w:val="00D7683F"/>
    <w:rsid w:val="00D811A1"/>
    <w:rsid w:val="00D83F76"/>
    <w:rsid w:val="00D840E1"/>
    <w:rsid w:val="00D84108"/>
    <w:rsid w:val="00D8464C"/>
    <w:rsid w:val="00D86921"/>
    <w:rsid w:val="00D874C4"/>
    <w:rsid w:val="00D908B1"/>
    <w:rsid w:val="00D91449"/>
    <w:rsid w:val="00D9694A"/>
    <w:rsid w:val="00D96B51"/>
    <w:rsid w:val="00D96F91"/>
    <w:rsid w:val="00D97FA1"/>
    <w:rsid w:val="00DA06B8"/>
    <w:rsid w:val="00DA3B78"/>
    <w:rsid w:val="00DA491B"/>
    <w:rsid w:val="00DA5F69"/>
    <w:rsid w:val="00DA690D"/>
    <w:rsid w:val="00DB0E32"/>
    <w:rsid w:val="00DB0F72"/>
    <w:rsid w:val="00DB1840"/>
    <w:rsid w:val="00DB60F4"/>
    <w:rsid w:val="00DC147B"/>
    <w:rsid w:val="00DC3A14"/>
    <w:rsid w:val="00DC5B6C"/>
    <w:rsid w:val="00DC5F3A"/>
    <w:rsid w:val="00DC7639"/>
    <w:rsid w:val="00DD1D92"/>
    <w:rsid w:val="00DD1DCE"/>
    <w:rsid w:val="00DD6A82"/>
    <w:rsid w:val="00DE002D"/>
    <w:rsid w:val="00DE1CB2"/>
    <w:rsid w:val="00DE41CA"/>
    <w:rsid w:val="00DE6580"/>
    <w:rsid w:val="00DF0048"/>
    <w:rsid w:val="00DF4400"/>
    <w:rsid w:val="00DF57D1"/>
    <w:rsid w:val="00E00308"/>
    <w:rsid w:val="00E02585"/>
    <w:rsid w:val="00E02BCD"/>
    <w:rsid w:val="00E0370B"/>
    <w:rsid w:val="00E039B4"/>
    <w:rsid w:val="00E05913"/>
    <w:rsid w:val="00E149BD"/>
    <w:rsid w:val="00E20F57"/>
    <w:rsid w:val="00E24D61"/>
    <w:rsid w:val="00E26302"/>
    <w:rsid w:val="00E30405"/>
    <w:rsid w:val="00E3208F"/>
    <w:rsid w:val="00E33440"/>
    <w:rsid w:val="00E35A8B"/>
    <w:rsid w:val="00E36D9B"/>
    <w:rsid w:val="00E41B01"/>
    <w:rsid w:val="00E41B35"/>
    <w:rsid w:val="00E43F07"/>
    <w:rsid w:val="00E46213"/>
    <w:rsid w:val="00E50E51"/>
    <w:rsid w:val="00E56236"/>
    <w:rsid w:val="00E736F3"/>
    <w:rsid w:val="00E76726"/>
    <w:rsid w:val="00E832D9"/>
    <w:rsid w:val="00E90A6D"/>
    <w:rsid w:val="00E90AC1"/>
    <w:rsid w:val="00E946BB"/>
    <w:rsid w:val="00E950B0"/>
    <w:rsid w:val="00EA0F2D"/>
    <w:rsid w:val="00EA1F7C"/>
    <w:rsid w:val="00EA328E"/>
    <w:rsid w:val="00EA7178"/>
    <w:rsid w:val="00EA7C46"/>
    <w:rsid w:val="00EB1A6E"/>
    <w:rsid w:val="00EB4012"/>
    <w:rsid w:val="00EB422D"/>
    <w:rsid w:val="00EB42A9"/>
    <w:rsid w:val="00EB636B"/>
    <w:rsid w:val="00EB6DE7"/>
    <w:rsid w:val="00EB756A"/>
    <w:rsid w:val="00EC04C5"/>
    <w:rsid w:val="00EC12D8"/>
    <w:rsid w:val="00EC1314"/>
    <w:rsid w:val="00EC13BB"/>
    <w:rsid w:val="00EC19F1"/>
    <w:rsid w:val="00EC5BDC"/>
    <w:rsid w:val="00ED0199"/>
    <w:rsid w:val="00ED29A5"/>
    <w:rsid w:val="00EE2AE4"/>
    <w:rsid w:val="00EE3628"/>
    <w:rsid w:val="00EE7C94"/>
    <w:rsid w:val="00EF0759"/>
    <w:rsid w:val="00EF5ABD"/>
    <w:rsid w:val="00F00A48"/>
    <w:rsid w:val="00F04C32"/>
    <w:rsid w:val="00F04D3F"/>
    <w:rsid w:val="00F07A80"/>
    <w:rsid w:val="00F07C85"/>
    <w:rsid w:val="00F12D1E"/>
    <w:rsid w:val="00F15469"/>
    <w:rsid w:val="00F20A18"/>
    <w:rsid w:val="00F224AB"/>
    <w:rsid w:val="00F2323E"/>
    <w:rsid w:val="00F23858"/>
    <w:rsid w:val="00F25B17"/>
    <w:rsid w:val="00F27445"/>
    <w:rsid w:val="00F30C16"/>
    <w:rsid w:val="00F313A6"/>
    <w:rsid w:val="00F318C9"/>
    <w:rsid w:val="00F325C5"/>
    <w:rsid w:val="00F35304"/>
    <w:rsid w:val="00F36D49"/>
    <w:rsid w:val="00F418C3"/>
    <w:rsid w:val="00F43296"/>
    <w:rsid w:val="00F46D40"/>
    <w:rsid w:val="00F4761F"/>
    <w:rsid w:val="00F511E8"/>
    <w:rsid w:val="00F51D17"/>
    <w:rsid w:val="00F52A9D"/>
    <w:rsid w:val="00F52F80"/>
    <w:rsid w:val="00F556C7"/>
    <w:rsid w:val="00F56E45"/>
    <w:rsid w:val="00F613DC"/>
    <w:rsid w:val="00F6177C"/>
    <w:rsid w:val="00F61E0A"/>
    <w:rsid w:val="00F634C0"/>
    <w:rsid w:val="00F65E7C"/>
    <w:rsid w:val="00F665B4"/>
    <w:rsid w:val="00F71E25"/>
    <w:rsid w:val="00F731F7"/>
    <w:rsid w:val="00F737F3"/>
    <w:rsid w:val="00F81490"/>
    <w:rsid w:val="00F8395A"/>
    <w:rsid w:val="00F84336"/>
    <w:rsid w:val="00F85138"/>
    <w:rsid w:val="00F85B69"/>
    <w:rsid w:val="00F8635C"/>
    <w:rsid w:val="00F86C9A"/>
    <w:rsid w:val="00F97D02"/>
    <w:rsid w:val="00FA16D1"/>
    <w:rsid w:val="00FA1E5F"/>
    <w:rsid w:val="00FA1EE0"/>
    <w:rsid w:val="00FA22A5"/>
    <w:rsid w:val="00FA2C82"/>
    <w:rsid w:val="00FA40CD"/>
    <w:rsid w:val="00FA445D"/>
    <w:rsid w:val="00FA4656"/>
    <w:rsid w:val="00FA61D8"/>
    <w:rsid w:val="00FB19BB"/>
    <w:rsid w:val="00FC04B7"/>
    <w:rsid w:val="00FC2FCF"/>
    <w:rsid w:val="00FC4057"/>
    <w:rsid w:val="00FC7063"/>
    <w:rsid w:val="00FD36E0"/>
    <w:rsid w:val="00FD6285"/>
    <w:rsid w:val="00FD681C"/>
    <w:rsid w:val="00FE0017"/>
    <w:rsid w:val="00FE0695"/>
    <w:rsid w:val="00FE0B83"/>
    <w:rsid w:val="00FE2086"/>
    <w:rsid w:val="00FE2ADB"/>
    <w:rsid w:val="00FF4A7C"/>
    <w:rsid w:val="00FF7E0A"/>
    <w:rsid w:val="2A1E762D"/>
    <w:rsid w:val="2E893AD1"/>
    <w:rsid w:val="43E3C810"/>
    <w:rsid w:val="575C2C3E"/>
    <w:rsid w:val="610E4C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1DA4A5C"/>
  <w15:chartTrackingRefBased/>
  <w15:docId w15:val="{B122B150-DABE-42A8-ABD5-2A0D0D66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904"/>
    <w:pPr>
      <w:widowControl w:val="0"/>
      <w:autoSpaceDE w:val="0"/>
      <w:autoSpaceDN w:val="0"/>
      <w:adjustRightInd w:val="0"/>
    </w:pPr>
    <w:rPr>
      <w:rFonts w:ascii="Times New Roman" w:eastAsia="Times New Roman" w:hAnsi="Times New Roman"/>
      <w:sz w:val="24"/>
      <w:szCs w:val="24"/>
      <w:lang w:eastAsia="en-US"/>
    </w:rPr>
  </w:style>
  <w:style w:type="paragraph" w:styleId="Heading1">
    <w:name w:val="heading 1"/>
    <w:basedOn w:val="Normal"/>
    <w:next w:val="Normal"/>
    <w:link w:val="Heading1Char"/>
    <w:qFormat/>
    <w:rsid w:val="00997D17"/>
    <w:pPr>
      <w:keepNext/>
      <w:outlineLvl w:val="0"/>
    </w:pPr>
    <w:rPr>
      <w:b/>
      <w:bCs/>
      <w:iCs/>
      <w:sz w:val="28"/>
      <w:szCs w:val="18"/>
      <w:u w:val="single"/>
    </w:rPr>
  </w:style>
  <w:style w:type="paragraph" w:styleId="Heading2">
    <w:name w:val="heading 2"/>
    <w:basedOn w:val="Normal"/>
    <w:next w:val="Normal"/>
    <w:link w:val="Heading2Char"/>
    <w:uiPriority w:val="9"/>
    <w:unhideWhenUsed/>
    <w:qFormat/>
    <w:rsid w:val="002A0914"/>
    <w:pPr>
      <w:outlineLvl w:val="1"/>
    </w:pPr>
    <w:rPr>
      <w:b/>
    </w:rPr>
  </w:style>
  <w:style w:type="paragraph" w:styleId="Heading3">
    <w:name w:val="heading 3"/>
    <w:basedOn w:val="Normal"/>
    <w:next w:val="Normal"/>
    <w:link w:val="Heading3Char"/>
    <w:uiPriority w:val="9"/>
    <w:unhideWhenUsed/>
    <w:qFormat/>
    <w:rsid w:val="002C53E5"/>
    <w:pPr>
      <w:keepNext/>
      <w:keepLines/>
      <w:spacing w:before="200"/>
      <w:outlineLvl w:val="2"/>
    </w:pPr>
    <w:rPr>
      <w:b/>
      <w:bCs/>
      <w:i/>
    </w:rPr>
  </w:style>
  <w:style w:type="paragraph" w:styleId="Heading4">
    <w:name w:val="heading 4"/>
    <w:basedOn w:val="Normal"/>
    <w:next w:val="Normal"/>
    <w:link w:val="Heading4Char"/>
    <w:uiPriority w:val="9"/>
    <w:unhideWhenUsed/>
    <w:qFormat/>
    <w:rsid w:val="002C53E5"/>
    <w:pPr>
      <w:keepNext/>
      <w:keepLines/>
      <w:spacing w:before="200"/>
      <w:outlineLvl w:val="3"/>
    </w:pPr>
    <w:rPr>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97D17"/>
    <w:rPr>
      <w:rFonts w:ascii="Times New Roman" w:eastAsia="Times New Roman" w:hAnsi="Times New Roman" w:cs="Times New Roman"/>
      <w:b/>
      <w:bCs/>
      <w:iCs/>
      <w:sz w:val="28"/>
      <w:szCs w:val="18"/>
      <w:u w:val="single"/>
    </w:rPr>
  </w:style>
  <w:style w:type="character" w:customStyle="1" w:styleId="Heading2Char">
    <w:name w:val="Heading 2 Char"/>
    <w:link w:val="Heading2"/>
    <w:uiPriority w:val="9"/>
    <w:rsid w:val="002A0914"/>
    <w:rPr>
      <w:rFonts w:ascii="Times New Roman" w:eastAsia="Times New Roman" w:hAnsi="Times New Roman"/>
      <w:b/>
      <w:sz w:val="24"/>
      <w:szCs w:val="24"/>
    </w:rPr>
  </w:style>
  <w:style w:type="character" w:styleId="Hyperlink">
    <w:name w:val="Hyperlink"/>
    <w:uiPriority w:val="99"/>
    <w:rsid w:val="007830AC"/>
    <w:rPr>
      <w:color w:val="0000FF"/>
      <w:u w:val="single"/>
    </w:rPr>
  </w:style>
  <w:style w:type="paragraph" w:styleId="CommentText">
    <w:name w:val="annotation text"/>
    <w:basedOn w:val="Normal"/>
    <w:link w:val="CommentTextChar"/>
    <w:uiPriority w:val="99"/>
    <w:rsid w:val="007830AC"/>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1080" w:hanging="360"/>
    </w:pPr>
    <w:rPr>
      <w:szCs w:val="20"/>
    </w:rPr>
  </w:style>
  <w:style w:type="character" w:customStyle="1" w:styleId="CommentTextChar">
    <w:name w:val="Comment Text Char"/>
    <w:link w:val="CommentText"/>
    <w:uiPriority w:val="99"/>
    <w:rsid w:val="007830AC"/>
    <w:rPr>
      <w:rFonts w:ascii="Times New Roman" w:eastAsia="Times New Roman" w:hAnsi="Times New Roman" w:cs="Times New Roman"/>
      <w:sz w:val="24"/>
      <w:szCs w:val="20"/>
    </w:rPr>
  </w:style>
  <w:style w:type="paragraph" w:customStyle="1" w:styleId="CM32">
    <w:name w:val="CM32"/>
    <w:basedOn w:val="Normal"/>
    <w:next w:val="Normal"/>
    <w:uiPriority w:val="99"/>
    <w:rsid w:val="007830AC"/>
  </w:style>
  <w:style w:type="paragraph" w:styleId="BalloonText">
    <w:name w:val="Balloon Text"/>
    <w:basedOn w:val="Normal"/>
    <w:link w:val="BalloonTextChar"/>
    <w:uiPriority w:val="99"/>
    <w:semiHidden/>
    <w:unhideWhenUsed/>
    <w:rsid w:val="00676349"/>
    <w:rPr>
      <w:rFonts w:ascii="Tahoma" w:hAnsi="Tahoma" w:cs="Tahoma"/>
      <w:sz w:val="16"/>
      <w:szCs w:val="16"/>
    </w:rPr>
  </w:style>
  <w:style w:type="character" w:customStyle="1" w:styleId="BalloonTextChar">
    <w:name w:val="Balloon Text Char"/>
    <w:link w:val="BalloonText"/>
    <w:uiPriority w:val="99"/>
    <w:semiHidden/>
    <w:rsid w:val="00676349"/>
    <w:rPr>
      <w:rFonts w:ascii="Tahoma" w:eastAsia="Times New Roman" w:hAnsi="Tahoma" w:cs="Tahoma"/>
      <w:sz w:val="16"/>
      <w:szCs w:val="16"/>
    </w:rPr>
  </w:style>
  <w:style w:type="paragraph" w:styleId="Header">
    <w:name w:val="header"/>
    <w:basedOn w:val="Normal"/>
    <w:link w:val="HeaderChar"/>
    <w:uiPriority w:val="99"/>
    <w:unhideWhenUsed/>
    <w:rsid w:val="0075427F"/>
    <w:pPr>
      <w:tabs>
        <w:tab w:val="center" w:pos="4680"/>
        <w:tab w:val="right" w:pos="9360"/>
      </w:tabs>
    </w:pPr>
  </w:style>
  <w:style w:type="character" w:customStyle="1" w:styleId="HeaderChar">
    <w:name w:val="Header Char"/>
    <w:link w:val="Header"/>
    <w:uiPriority w:val="99"/>
    <w:rsid w:val="0075427F"/>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75427F"/>
    <w:pPr>
      <w:tabs>
        <w:tab w:val="center" w:pos="4680"/>
        <w:tab w:val="right" w:pos="9360"/>
      </w:tabs>
    </w:pPr>
  </w:style>
  <w:style w:type="character" w:customStyle="1" w:styleId="FooterChar">
    <w:name w:val="Footer Char"/>
    <w:link w:val="Footer"/>
    <w:uiPriority w:val="99"/>
    <w:rsid w:val="0075427F"/>
    <w:rPr>
      <w:rFonts w:ascii="Times New Roman" w:eastAsia="Times New Roman" w:hAnsi="Times New Roman" w:cs="Times New Roman"/>
      <w:sz w:val="20"/>
      <w:szCs w:val="24"/>
    </w:rPr>
  </w:style>
  <w:style w:type="paragraph" w:customStyle="1" w:styleId="Level1">
    <w:name w:val="Level 1"/>
    <w:basedOn w:val="Normal"/>
    <w:rsid w:val="002E46E5"/>
    <w:pPr>
      <w:numPr>
        <w:numId w:val="3"/>
      </w:numPr>
      <w:ind w:left="1440" w:hanging="720"/>
      <w:outlineLvl w:val="0"/>
    </w:pPr>
  </w:style>
  <w:style w:type="paragraph" w:styleId="ListParagraph">
    <w:name w:val="List Paragraph"/>
    <w:basedOn w:val="Normal"/>
    <w:uiPriority w:val="34"/>
    <w:qFormat/>
    <w:rsid w:val="000367FF"/>
    <w:pPr>
      <w:ind w:left="720"/>
      <w:contextualSpacing/>
    </w:pPr>
  </w:style>
  <w:style w:type="character" w:styleId="FollowedHyperlink">
    <w:name w:val="FollowedHyperlink"/>
    <w:uiPriority w:val="99"/>
    <w:semiHidden/>
    <w:unhideWhenUsed/>
    <w:rsid w:val="0051193C"/>
    <w:rPr>
      <w:color w:val="800080"/>
      <w:u w:val="single"/>
    </w:rPr>
  </w:style>
  <w:style w:type="character" w:customStyle="1" w:styleId="Heading3Char">
    <w:name w:val="Heading 3 Char"/>
    <w:link w:val="Heading3"/>
    <w:uiPriority w:val="9"/>
    <w:rsid w:val="002C53E5"/>
    <w:rPr>
      <w:rFonts w:ascii="Times New Roman" w:eastAsia="Times New Roman" w:hAnsi="Times New Roman" w:cs="Times New Roman"/>
      <w:b/>
      <w:bCs/>
      <w:i/>
      <w:sz w:val="24"/>
      <w:szCs w:val="24"/>
    </w:rPr>
  </w:style>
  <w:style w:type="character" w:customStyle="1" w:styleId="Heading4Char">
    <w:name w:val="Heading 4 Char"/>
    <w:link w:val="Heading4"/>
    <w:uiPriority w:val="9"/>
    <w:rsid w:val="002C53E5"/>
    <w:rPr>
      <w:rFonts w:ascii="Times New Roman" w:eastAsia="Times New Roman" w:hAnsi="Times New Roman" w:cs="Times New Roman"/>
      <w:bCs/>
      <w:iCs/>
      <w:sz w:val="24"/>
      <w:szCs w:val="24"/>
      <w:u w:val="single"/>
    </w:rPr>
  </w:style>
  <w:style w:type="paragraph" w:styleId="TOCHeading">
    <w:name w:val="TOC Heading"/>
    <w:basedOn w:val="Heading1"/>
    <w:next w:val="Normal"/>
    <w:uiPriority w:val="39"/>
    <w:unhideWhenUsed/>
    <w:qFormat/>
    <w:rsid w:val="003626AF"/>
    <w:pPr>
      <w:keepLines/>
      <w:widowControl/>
      <w:autoSpaceDE/>
      <w:autoSpaceDN/>
      <w:adjustRightInd/>
      <w:spacing w:before="480" w:line="276" w:lineRule="auto"/>
      <w:outlineLvl w:val="9"/>
    </w:pPr>
    <w:rPr>
      <w:rFonts w:ascii="Cambria" w:hAnsi="Cambria"/>
      <w:iCs w:val="0"/>
      <w:color w:val="365F91"/>
      <w:szCs w:val="28"/>
      <w:u w:val="none"/>
      <w:lang w:eastAsia="ja-JP"/>
    </w:rPr>
  </w:style>
  <w:style w:type="paragraph" w:styleId="TOC1">
    <w:name w:val="toc 1"/>
    <w:basedOn w:val="Normal"/>
    <w:next w:val="Normal"/>
    <w:autoRedefine/>
    <w:uiPriority w:val="39"/>
    <w:unhideWhenUsed/>
    <w:rsid w:val="00C03AD4"/>
    <w:pPr>
      <w:tabs>
        <w:tab w:val="right" w:leader="dot" w:pos="10790"/>
      </w:tabs>
      <w:spacing w:after="100"/>
    </w:pPr>
    <w:rPr>
      <w:b/>
      <w:noProof/>
    </w:rPr>
  </w:style>
  <w:style w:type="paragraph" w:styleId="TOC2">
    <w:name w:val="toc 2"/>
    <w:basedOn w:val="Normal"/>
    <w:next w:val="Normal"/>
    <w:autoRedefine/>
    <w:uiPriority w:val="39"/>
    <w:unhideWhenUsed/>
    <w:rsid w:val="003F274B"/>
    <w:pPr>
      <w:tabs>
        <w:tab w:val="right" w:leader="dot" w:pos="10790"/>
      </w:tabs>
      <w:spacing w:after="100"/>
      <w:ind w:left="1440"/>
    </w:pPr>
    <w:rPr>
      <w:bCs/>
      <w:noProof/>
    </w:rPr>
  </w:style>
  <w:style w:type="paragraph" w:styleId="TOC3">
    <w:name w:val="toc 3"/>
    <w:basedOn w:val="Normal"/>
    <w:next w:val="Normal"/>
    <w:autoRedefine/>
    <w:uiPriority w:val="39"/>
    <w:unhideWhenUsed/>
    <w:rsid w:val="00A275B6"/>
    <w:pPr>
      <w:tabs>
        <w:tab w:val="right" w:leader="dot" w:pos="10790"/>
      </w:tabs>
      <w:spacing w:after="100"/>
      <w:ind w:left="2160"/>
    </w:pPr>
  </w:style>
  <w:style w:type="paragraph" w:styleId="NoSpacing">
    <w:name w:val="No Spacing"/>
    <w:uiPriority w:val="1"/>
    <w:qFormat/>
    <w:rsid w:val="004228F3"/>
    <w:pPr>
      <w:widowControl w:val="0"/>
      <w:autoSpaceDE w:val="0"/>
      <w:autoSpaceDN w:val="0"/>
      <w:adjustRightInd w:val="0"/>
    </w:pPr>
    <w:rPr>
      <w:rFonts w:ascii="Times New Roman" w:eastAsia="Times New Roman" w:hAnsi="Times New Roman"/>
      <w:szCs w:val="24"/>
      <w:lang w:eastAsia="en-US"/>
    </w:rPr>
  </w:style>
  <w:style w:type="character" w:styleId="PlaceholderText">
    <w:name w:val="Placeholder Text"/>
    <w:uiPriority w:val="99"/>
    <w:semiHidden/>
    <w:rsid w:val="00B91991"/>
    <w:rPr>
      <w:color w:val="808080"/>
    </w:rPr>
  </w:style>
  <w:style w:type="paragraph" w:styleId="IntenseQuote">
    <w:name w:val="Intense Quote"/>
    <w:basedOn w:val="Normal"/>
    <w:next w:val="Normal"/>
    <w:link w:val="IntenseQuoteChar"/>
    <w:uiPriority w:val="30"/>
    <w:qFormat/>
    <w:rsid w:val="002C28E8"/>
    <w:pPr>
      <w:widowControl/>
      <w:pBdr>
        <w:bottom w:val="single" w:sz="4" w:space="4" w:color="4F81BD"/>
      </w:pBdr>
      <w:autoSpaceDE/>
      <w:autoSpaceDN/>
      <w:adjustRightInd/>
      <w:spacing w:before="200" w:after="280" w:line="276" w:lineRule="auto"/>
      <w:ind w:left="936" w:right="936"/>
    </w:pPr>
    <w:rPr>
      <w:rFonts w:ascii="Calibri" w:eastAsia="Calibri" w:hAnsi="Calibri"/>
      <w:b/>
      <w:bCs/>
      <w:i/>
      <w:iCs/>
      <w:color w:val="4F81BD"/>
      <w:sz w:val="22"/>
      <w:szCs w:val="22"/>
    </w:rPr>
  </w:style>
  <w:style w:type="character" w:customStyle="1" w:styleId="IntenseQuoteChar">
    <w:name w:val="Intense Quote Char"/>
    <w:link w:val="IntenseQuote"/>
    <w:uiPriority w:val="30"/>
    <w:rsid w:val="002C28E8"/>
    <w:rPr>
      <w:rFonts w:ascii="Calibri" w:eastAsia="Calibri" w:hAnsi="Calibri" w:cs="Times New Roman"/>
      <w:b/>
      <w:bCs/>
      <w:i/>
      <w:iCs/>
      <w:color w:val="4F81BD"/>
      <w:sz w:val="22"/>
      <w:szCs w:val="22"/>
    </w:rPr>
  </w:style>
  <w:style w:type="character" w:customStyle="1" w:styleId="FormFieldStyle">
    <w:name w:val="Form Field Style"/>
    <w:uiPriority w:val="1"/>
    <w:rsid w:val="002C28E8"/>
    <w:rPr>
      <w:b/>
      <w:bCs/>
      <w:i/>
      <w:iCs/>
      <w:color w:val="4F81BD"/>
      <w:u w:val="single"/>
    </w:rPr>
  </w:style>
  <w:style w:type="character" w:styleId="IntenseEmphasis">
    <w:name w:val="Intense Emphasis"/>
    <w:uiPriority w:val="21"/>
    <w:qFormat/>
    <w:rsid w:val="002C28E8"/>
    <w:rPr>
      <w:b/>
      <w:bCs/>
      <w:i/>
      <w:iCs/>
      <w:color w:val="4F81BD"/>
    </w:rPr>
  </w:style>
  <w:style w:type="character" w:customStyle="1" w:styleId="RFPFormFields">
    <w:name w:val="RFP Form Fields"/>
    <w:uiPriority w:val="1"/>
    <w:rsid w:val="002C28E8"/>
    <w:rPr>
      <w:rFonts w:ascii="Times New Roman" w:hAnsi="Times New Roman"/>
      <w:sz w:val="24"/>
    </w:rPr>
  </w:style>
  <w:style w:type="table" w:styleId="TableGrid">
    <w:name w:val="Table Grid"/>
    <w:basedOn w:val="TableNormal"/>
    <w:uiPriority w:val="59"/>
    <w:rsid w:val="00791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F04D3F"/>
    <w:pPr>
      <w:tabs>
        <w:tab w:val="left" w:pos="1100"/>
        <w:tab w:val="right" w:leader="dot" w:pos="10790"/>
      </w:tabs>
      <w:spacing w:after="100"/>
      <w:ind w:left="2880"/>
    </w:pPr>
  </w:style>
  <w:style w:type="paragraph" w:styleId="Revision">
    <w:name w:val="Revision"/>
    <w:hidden/>
    <w:uiPriority w:val="99"/>
    <w:semiHidden/>
    <w:rsid w:val="00F81490"/>
    <w:rPr>
      <w:rFonts w:ascii="Times New Roman" w:eastAsia="Times New Roman" w:hAnsi="Times New Roman"/>
      <w:sz w:val="24"/>
      <w:szCs w:val="24"/>
      <w:lang w:eastAsia="en-US"/>
    </w:rPr>
  </w:style>
  <w:style w:type="paragraph" w:styleId="NormalWeb">
    <w:name w:val="Normal (Web)"/>
    <w:basedOn w:val="Normal"/>
    <w:uiPriority w:val="99"/>
    <w:unhideWhenUsed/>
    <w:rsid w:val="00455FE7"/>
    <w:pPr>
      <w:widowControl/>
      <w:autoSpaceDE/>
      <w:autoSpaceDN/>
      <w:adjustRightInd/>
      <w:spacing w:before="100" w:beforeAutospacing="1" w:after="100" w:afterAutospacing="1"/>
    </w:pPr>
  </w:style>
  <w:style w:type="character" w:styleId="Strong">
    <w:name w:val="Strong"/>
    <w:uiPriority w:val="22"/>
    <w:qFormat/>
    <w:rsid w:val="00455FE7"/>
    <w:rPr>
      <w:b/>
      <w:bCs/>
    </w:rPr>
  </w:style>
  <w:style w:type="character" w:styleId="CommentReference">
    <w:name w:val="annotation reference"/>
    <w:semiHidden/>
    <w:unhideWhenUsed/>
    <w:rsid w:val="00BE2430"/>
    <w:rPr>
      <w:sz w:val="16"/>
      <w:szCs w:val="16"/>
    </w:rPr>
  </w:style>
  <w:style w:type="paragraph" w:styleId="CommentSubject">
    <w:name w:val="annotation subject"/>
    <w:basedOn w:val="CommentText"/>
    <w:next w:val="CommentText"/>
    <w:link w:val="CommentSubjectChar"/>
    <w:uiPriority w:val="99"/>
    <w:semiHidden/>
    <w:unhideWhenUsed/>
    <w:rsid w:val="00BE2430"/>
    <w:pPr>
      <w:tabs>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pPr>
    <w:rPr>
      <w:rFonts w:ascii="Calibri" w:eastAsia="Calibri" w:hAnsi="Calibri"/>
      <w:b/>
      <w:bCs/>
      <w:sz w:val="20"/>
    </w:rPr>
  </w:style>
  <w:style w:type="character" w:customStyle="1" w:styleId="CommentSubjectChar">
    <w:name w:val="Comment Subject Char"/>
    <w:link w:val="CommentSubject"/>
    <w:uiPriority w:val="99"/>
    <w:semiHidden/>
    <w:rsid w:val="00BE2430"/>
    <w:rPr>
      <w:rFonts w:ascii="Times New Roman" w:eastAsia="Times New Roman" w:hAnsi="Times New Roman" w:cs="Times New Roman"/>
      <w:b/>
      <w:bCs/>
      <w:sz w:val="24"/>
      <w:szCs w:val="20"/>
    </w:rPr>
  </w:style>
  <w:style w:type="character" w:customStyle="1" w:styleId="SYSHYPERTEXT">
    <w:name w:val="SYS_HYPERTEXT"/>
    <w:rsid w:val="00BE2430"/>
    <w:rPr>
      <w:color w:val="0000FF"/>
      <w:u w:val="single"/>
    </w:rPr>
  </w:style>
  <w:style w:type="table" w:customStyle="1" w:styleId="TableGrid1">
    <w:name w:val="Table Grid1"/>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E2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E2430"/>
    <w:pPr>
      <w:tabs>
        <w:tab w:val="left" w:pos="450"/>
        <w:tab w:val="left" w:pos="2016"/>
        <w:tab w:val="left" w:pos="3744"/>
        <w:tab w:val="left" w:pos="7776"/>
        <w:tab w:val="left" w:pos="9936"/>
      </w:tabs>
      <w:autoSpaceDE/>
      <w:autoSpaceDN/>
      <w:adjustRightInd/>
      <w:ind w:left="450" w:hanging="522"/>
    </w:pPr>
    <w:rPr>
      <w:rFonts w:ascii="Courier New" w:hAnsi="Courier New"/>
      <w:snapToGrid w:val="0"/>
      <w:color w:val="000000"/>
      <w:sz w:val="20"/>
      <w:szCs w:val="20"/>
    </w:rPr>
  </w:style>
  <w:style w:type="character" w:customStyle="1" w:styleId="BodyTextIndentChar">
    <w:name w:val="Body Text Indent Char"/>
    <w:link w:val="BodyTextIndent"/>
    <w:rsid w:val="00BE2430"/>
    <w:rPr>
      <w:rFonts w:ascii="Courier New" w:eastAsia="Times New Roman" w:hAnsi="Courier New"/>
      <w:snapToGrid w:val="0"/>
      <w:color w:val="000000"/>
    </w:rPr>
  </w:style>
  <w:style w:type="character" w:styleId="Emphasis">
    <w:name w:val="Emphasis"/>
    <w:uiPriority w:val="20"/>
    <w:qFormat/>
    <w:rsid w:val="00BE2430"/>
    <w:rPr>
      <w:i/>
      <w:iCs/>
    </w:rPr>
  </w:style>
  <w:style w:type="paragraph" w:styleId="Quote">
    <w:name w:val="Quote"/>
    <w:basedOn w:val="Normal"/>
    <w:next w:val="Normal"/>
    <w:link w:val="QuoteChar"/>
    <w:uiPriority w:val="29"/>
    <w:qFormat/>
    <w:rsid w:val="00BE2430"/>
    <w:pPr>
      <w:widowControl/>
      <w:autoSpaceDE/>
      <w:autoSpaceDN/>
      <w:adjustRightInd/>
    </w:pPr>
    <w:rPr>
      <w:rFonts w:ascii="Calibri" w:eastAsia="Calibri" w:hAnsi="Calibri"/>
      <w:i/>
      <w:iCs/>
      <w:color w:val="000000"/>
      <w:sz w:val="22"/>
      <w:szCs w:val="22"/>
    </w:rPr>
  </w:style>
  <w:style w:type="character" w:customStyle="1" w:styleId="QuoteChar">
    <w:name w:val="Quote Char"/>
    <w:link w:val="Quote"/>
    <w:uiPriority w:val="29"/>
    <w:rsid w:val="00BE2430"/>
    <w:rPr>
      <w:i/>
      <w:iCs/>
      <w:color w:val="000000"/>
      <w:sz w:val="22"/>
      <w:szCs w:val="22"/>
    </w:rPr>
  </w:style>
  <w:style w:type="paragraph" w:styleId="Subtitle">
    <w:name w:val="Subtitle"/>
    <w:basedOn w:val="Normal"/>
    <w:next w:val="Normal"/>
    <w:link w:val="SubtitleChar"/>
    <w:uiPriority w:val="11"/>
    <w:qFormat/>
    <w:rsid w:val="002709BB"/>
    <w:pPr>
      <w:spacing w:after="60"/>
      <w:jc w:val="center"/>
      <w:outlineLvl w:val="1"/>
    </w:pPr>
    <w:rPr>
      <w:rFonts w:ascii="Cambria" w:hAnsi="Cambria"/>
    </w:rPr>
  </w:style>
  <w:style w:type="character" w:customStyle="1" w:styleId="SubtitleChar">
    <w:name w:val="Subtitle Char"/>
    <w:link w:val="Subtitle"/>
    <w:uiPriority w:val="11"/>
    <w:rsid w:val="002709BB"/>
    <w:rPr>
      <w:rFonts w:ascii="Cambria" w:eastAsia="Times New Roman" w:hAnsi="Cambria" w:cs="Times New Roman"/>
      <w:sz w:val="24"/>
      <w:szCs w:val="24"/>
    </w:rPr>
  </w:style>
  <w:style w:type="numbering" w:customStyle="1" w:styleId="NoList1">
    <w:name w:val="No List1"/>
    <w:next w:val="NoList"/>
    <w:uiPriority w:val="99"/>
    <w:semiHidden/>
    <w:unhideWhenUsed/>
    <w:rsid w:val="004B29BF"/>
  </w:style>
  <w:style w:type="table" w:customStyle="1" w:styleId="TableGrid3">
    <w:name w:val="Table Grid3"/>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B2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7B4614"/>
    <w:rPr>
      <w:color w:val="808080"/>
      <w:shd w:val="clear" w:color="auto" w:fill="E6E6E6"/>
    </w:rPr>
  </w:style>
  <w:style w:type="paragraph" w:styleId="BodyText">
    <w:name w:val="Body Text"/>
    <w:basedOn w:val="Normal"/>
    <w:link w:val="BodyTextChar"/>
    <w:uiPriority w:val="99"/>
    <w:semiHidden/>
    <w:unhideWhenUsed/>
    <w:rsid w:val="00BF50C4"/>
    <w:pPr>
      <w:spacing w:after="120"/>
    </w:pPr>
  </w:style>
  <w:style w:type="character" w:customStyle="1" w:styleId="BodyTextChar">
    <w:name w:val="Body Text Char"/>
    <w:link w:val="BodyText"/>
    <w:uiPriority w:val="99"/>
    <w:semiHidden/>
    <w:rsid w:val="00BF50C4"/>
    <w:rPr>
      <w:rFonts w:ascii="Times New Roman" w:eastAsia="Times New Roman" w:hAnsi="Times New Roman"/>
      <w:sz w:val="24"/>
      <w:szCs w:val="24"/>
    </w:rPr>
  </w:style>
  <w:style w:type="paragraph" w:customStyle="1" w:styleId="Standard">
    <w:name w:val="Standard"/>
    <w:rsid w:val="00E26302"/>
    <w:pPr>
      <w:widowControl w:val="0"/>
      <w:suppressAutoHyphens/>
      <w:autoSpaceDN w:val="0"/>
      <w:textAlignment w:val="baseline"/>
    </w:pPr>
    <w:rPr>
      <w:rFonts w:ascii="Times New Roman" w:eastAsia="DejaVu Sans" w:hAnsi="Times New Roman" w:cs="Lohit Hind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0062">
      <w:bodyDiv w:val="1"/>
      <w:marLeft w:val="0"/>
      <w:marRight w:val="0"/>
      <w:marTop w:val="0"/>
      <w:marBottom w:val="0"/>
      <w:divBdr>
        <w:top w:val="none" w:sz="0" w:space="0" w:color="auto"/>
        <w:left w:val="none" w:sz="0" w:space="0" w:color="auto"/>
        <w:bottom w:val="none" w:sz="0" w:space="0" w:color="auto"/>
        <w:right w:val="none" w:sz="0" w:space="0" w:color="auto"/>
      </w:divBdr>
    </w:div>
    <w:div w:id="66851688">
      <w:bodyDiv w:val="1"/>
      <w:marLeft w:val="0"/>
      <w:marRight w:val="0"/>
      <w:marTop w:val="0"/>
      <w:marBottom w:val="0"/>
      <w:divBdr>
        <w:top w:val="none" w:sz="0" w:space="0" w:color="auto"/>
        <w:left w:val="none" w:sz="0" w:space="0" w:color="auto"/>
        <w:bottom w:val="none" w:sz="0" w:space="0" w:color="auto"/>
        <w:right w:val="none" w:sz="0" w:space="0" w:color="auto"/>
      </w:divBdr>
    </w:div>
    <w:div w:id="113064251">
      <w:bodyDiv w:val="1"/>
      <w:marLeft w:val="0"/>
      <w:marRight w:val="0"/>
      <w:marTop w:val="0"/>
      <w:marBottom w:val="0"/>
      <w:divBdr>
        <w:top w:val="none" w:sz="0" w:space="0" w:color="auto"/>
        <w:left w:val="none" w:sz="0" w:space="0" w:color="auto"/>
        <w:bottom w:val="none" w:sz="0" w:space="0" w:color="auto"/>
        <w:right w:val="none" w:sz="0" w:space="0" w:color="auto"/>
      </w:divBdr>
    </w:div>
    <w:div w:id="136068278">
      <w:bodyDiv w:val="1"/>
      <w:marLeft w:val="0"/>
      <w:marRight w:val="0"/>
      <w:marTop w:val="0"/>
      <w:marBottom w:val="0"/>
      <w:divBdr>
        <w:top w:val="none" w:sz="0" w:space="0" w:color="auto"/>
        <w:left w:val="none" w:sz="0" w:space="0" w:color="auto"/>
        <w:bottom w:val="none" w:sz="0" w:space="0" w:color="auto"/>
        <w:right w:val="none" w:sz="0" w:space="0" w:color="auto"/>
      </w:divBdr>
    </w:div>
    <w:div w:id="150563577">
      <w:bodyDiv w:val="1"/>
      <w:marLeft w:val="0"/>
      <w:marRight w:val="0"/>
      <w:marTop w:val="0"/>
      <w:marBottom w:val="0"/>
      <w:divBdr>
        <w:top w:val="none" w:sz="0" w:space="0" w:color="auto"/>
        <w:left w:val="none" w:sz="0" w:space="0" w:color="auto"/>
        <w:bottom w:val="none" w:sz="0" w:space="0" w:color="auto"/>
        <w:right w:val="none" w:sz="0" w:space="0" w:color="auto"/>
      </w:divBdr>
    </w:div>
    <w:div w:id="162822573">
      <w:bodyDiv w:val="1"/>
      <w:marLeft w:val="0"/>
      <w:marRight w:val="0"/>
      <w:marTop w:val="0"/>
      <w:marBottom w:val="0"/>
      <w:divBdr>
        <w:top w:val="none" w:sz="0" w:space="0" w:color="auto"/>
        <w:left w:val="none" w:sz="0" w:space="0" w:color="auto"/>
        <w:bottom w:val="none" w:sz="0" w:space="0" w:color="auto"/>
        <w:right w:val="none" w:sz="0" w:space="0" w:color="auto"/>
      </w:divBdr>
    </w:div>
    <w:div w:id="185292272">
      <w:bodyDiv w:val="1"/>
      <w:marLeft w:val="0"/>
      <w:marRight w:val="0"/>
      <w:marTop w:val="0"/>
      <w:marBottom w:val="0"/>
      <w:divBdr>
        <w:top w:val="none" w:sz="0" w:space="0" w:color="auto"/>
        <w:left w:val="none" w:sz="0" w:space="0" w:color="auto"/>
        <w:bottom w:val="none" w:sz="0" w:space="0" w:color="auto"/>
        <w:right w:val="none" w:sz="0" w:space="0" w:color="auto"/>
      </w:divBdr>
    </w:div>
    <w:div w:id="218517186">
      <w:bodyDiv w:val="1"/>
      <w:marLeft w:val="0"/>
      <w:marRight w:val="0"/>
      <w:marTop w:val="0"/>
      <w:marBottom w:val="0"/>
      <w:divBdr>
        <w:top w:val="none" w:sz="0" w:space="0" w:color="auto"/>
        <w:left w:val="none" w:sz="0" w:space="0" w:color="auto"/>
        <w:bottom w:val="none" w:sz="0" w:space="0" w:color="auto"/>
        <w:right w:val="none" w:sz="0" w:space="0" w:color="auto"/>
      </w:divBdr>
    </w:div>
    <w:div w:id="293827006">
      <w:bodyDiv w:val="1"/>
      <w:marLeft w:val="0"/>
      <w:marRight w:val="0"/>
      <w:marTop w:val="0"/>
      <w:marBottom w:val="0"/>
      <w:divBdr>
        <w:top w:val="none" w:sz="0" w:space="0" w:color="auto"/>
        <w:left w:val="none" w:sz="0" w:space="0" w:color="auto"/>
        <w:bottom w:val="none" w:sz="0" w:space="0" w:color="auto"/>
        <w:right w:val="none" w:sz="0" w:space="0" w:color="auto"/>
      </w:divBdr>
    </w:div>
    <w:div w:id="575432981">
      <w:bodyDiv w:val="1"/>
      <w:marLeft w:val="0"/>
      <w:marRight w:val="0"/>
      <w:marTop w:val="0"/>
      <w:marBottom w:val="0"/>
      <w:divBdr>
        <w:top w:val="none" w:sz="0" w:space="0" w:color="auto"/>
        <w:left w:val="none" w:sz="0" w:space="0" w:color="auto"/>
        <w:bottom w:val="none" w:sz="0" w:space="0" w:color="auto"/>
        <w:right w:val="none" w:sz="0" w:space="0" w:color="auto"/>
      </w:divBdr>
    </w:div>
    <w:div w:id="587661639">
      <w:bodyDiv w:val="1"/>
      <w:marLeft w:val="0"/>
      <w:marRight w:val="0"/>
      <w:marTop w:val="0"/>
      <w:marBottom w:val="0"/>
      <w:divBdr>
        <w:top w:val="none" w:sz="0" w:space="0" w:color="auto"/>
        <w:left w:val="none" w:sz="0" w:space="0" w:color="auto"/>
        <w:bottom w:val="none" w:sz="0" w:space="0" w:color="auto"/>
        <w:right w:val="none" w:sz="0" w:space="0" w:color="auto"/>
      </w:divBdr>
    </w:div>
    <w:div w:id="58943727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580716275">
          <w:marLeft w:val="0"/>
          <w:marRight w:val="0"/>
          <w:marTop w:val="0"/>
          <w:marBottom w:val="0"/>
          <w:divBdr>
            <w:top w:val="none" w:sz="0" w:space="0" w:color="auto"/>
            <w:left w:val="none" w:sz="0" w:space="0" w:color="auto"/>
            <w:bottom w:val="none" w:sz="0" w:space="0" w:color="auto"/>
            <w:right w:val="none" w:sz="0" w:space="0" w:color="auto"/>
          </w:divBdr>
        </w:div>
      </w:divsChild>
    </w:div>
    <w:div w:id="642663360">
      <w:bodyDiv w:val="1"/>
      <w:marLeft w:val="0"/>
      <w:marRight w:val="0"/>
      <w:marTop w:val="0"/>
      <w:marBottom w:val="0"/>
      <w:divBdr>
        <w:top w:val="none" w:sz="0" w:space="0" w:color="auto"/>
        <w:left w:val="none" w:sz="0" w:space="0" w:color="auto"/>
        <w:bottom w:val="none" w:sz="0" w:space="0" w:color="auto"/>
        <w:right w:val="none" w:sz="0" w:space="0" w:color="auto"/>
      </w:divBdr>
      <w:divsChild>
        <w:div w:id="740519858">
          <w:marLeft w:val="0"/>
          <w:marRight w:val="0"/>
          <w:marTop w:val="0"/>
          <w:marBottom w:val="0"/>
          <w:divBdr>
            <w:top w:val="none" w:sz="0" w:space="0" w:color="auto"/>
            <w:left w:val="none" w:sz="0" w:space="0" w:color="auto"/>
            <w:bottom w:val="none" w:sz="0" w:space="0" w:color="auto"/>
            <w:right w:val="none" w:sz="0" w:space="0" w:color="auto"/>
          </w:divBdr>
          <w:divsChild>
            <w:div w:id="2080899243">
              <w:marLeft w:val="0"/>
              <w:marRight w:val="0"/>
              <w:marTop w:val="0"/>
              <w:marBottom w:val="0"/>
              <w:divBdr>
                <w:top w:val="none" w:sz="0" w:space="0" w:color="auto"/>
                <w:left w:val="none" w:sz="0" w:space="0" w:color="auto"/>
                <w:bottom w:val="none" w:sz="0" w:space="0" w:color="auto"/>
                <w:right w:val="none" w:sz="0" w:space="0" w:color="auto"/>
              </w:divBdr>
              <w:divsChild>
                <w:div w:id="963120656">
                  <w:marLeft w:val="0"/>
                  <w:marRight w:val="0"/>
                  <w:marTop w:val="0"/>
                  <w:marBottom w:val="0"/>
                  <w:divBdr>
                    <w:top w:val="none" w:sz="0" w:space="0" w:color="auto"/>
                    <w:left w:val="none" w:sz="0" w:space="0" w:color="auto"/>
                    <w:bottom w:val="none" w:sz="0" w:space="0" w:color="auto"/>
                    <w:right w:val="none" w:sz="0" w:space="0" w:color="auto"/>
                  </w:divBdr>
                  <w:divsChild>
                    <w:div w:id="159108372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52804336">
      <w:bodyDiv w:val="1"/>
      <w:marLeft w:val="0"/>
      <w:marRight w:val="0"/>
      <w:marTop w:val="0"/>
      <w:marBottom w:val="0"/>
      <w:divBdr>
        <w:top w:val="none" w:sz="0" w:space="0" w:color="auto"/>
        <w:left w:val="none" w:sz="0" w:space="0" w:color="auto"/>
        <w:bottom w:val="none" w:sz="0" w:space="0" w:color="auto"/>
        <w:right w:val="none" w:sz="0" w:space="0" w:color="auto"/>
      </w:divBdr>
    </w:div>
    <w:div w:id="718557875">
      <w:bodyDiv w:val="1"/>
      <w:marLeft w:val="0"/>
      <w:marRight w:val="0"/>
      <w:marTop w:val="0"/>
      <w:marBottom w:val="0"/>
      <w:divBdr>
        <w:top w:val="none" w:sz="0" w:space="0" w:color="auto"/>
        <w:left w:val="none" w:sz="0" w:space="0" w:color="auto"/>
        <w:bottom w:val="none" w:sz="0" w:space="0" w:color="auto"/>
        <w:right w:val="none" w:sz="0" w:space="0" w:color="auto"/>
      </w:divBdr>
    </w:div>
    <w:div w:id="726608374">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362945652">
          <w:marLeft w:val="150"/>
          <w:marRight w:val="150"/>
          <w:marTop w:val="0"/>
          <w:marBottom w:val="0"/>
          <w:divBdr>
            <w:top w:val="none" w:sz="0" w:space="0" w:color="auto"/>
            <w:left w:val="none" w:sz="0" w:space="0" w:color="auto"/>
            <w:bottom w:val="none" w:sz="0" w:space="0" w:color="auto"/>
            <w:right w:val="none" w:sz="0" w:space="0" w:color="auto"/>
          </w:divBdr>
          <w:divsChild>
            <w:div w:id="170991148">
              <w:marLeft w:val="150"/>
              <w:marRight w:val="150"/>
              <w:marTop w:val="0"/>
              <w:marBottom w:val="0"/>
              <w:divBdr>
                <w:top w:val="none" w:sz="0" w:space="0" w:color="auto"/>
                <w:left w:val="none" w:sz="0" w:space="0" w:color="auto"/>
                <w:bottom w:val="none" w:sz="0" w:space="0" w:color="auto"/>
                <w:right w:val="none" w:sz="0" w:space="0" w:color="auto"/>
              </w:divBdr>
              <w:divsChild>
                <w:div w:id="446313482">
                  <w:marLeft w:val="525"/>
                  <w:marRight w:val="0"/>
                  <w:marTop w:val="0"/>
                  <w:marBottom w:val="0"/>
                  <w:divBdr>
                    <w:top w:val="none" w:sz="0" w:space="0" w:color="auto"/>
                    <w:left w:val="none" w:sz="0" w:space="0" w:color="auto"/>
                    <w:bottom w:val="none" w:sz="0" w:space="0" w:color="auto"/>
                    <w:right w:val="none" w:sz="0" w:space="0" w:color="auto"/>
                  </w:divBdr>
                  <w:divsChild>
                    <w:div w:id="1631011872">
                      <w:marLeft w:val="0"/>
                      <w:marRight w:val="0"/>
                      <w:marTop w:val="0"/>
                      <w:marBottom w:val="0"/>
                      <w:divBdr>
                        <w:top w:val="none" w:sz="0" w:space="0" w:color="auto"/>
                        <w:left w:val="none" w:sz="0" w:space="0" w:color="auto"/>
                        <w:bottom w:val="none" w:sz="0" w:space="0" w:color="auto"/>
                        <w:right w:val="none" w:sz="0" w:space="0" w:color="auto"/>
                      </w:divBdr>
                    </w:div>
                  </w:divsChild>
                </w:div>
                <w:div w:id="1754933616">
                  <w:marLeft w:val="525"/>
                  <w:marRight w:val="0"/>
                  <w:marTop w:val="0"/>
                  <w:marBottom w:val="0"/>
                  <w:divBdr>
                    <w:top w:val="none" w:sz="0" w:space="0" w:color="auto"/>
                    <w:left w:val="none" w:sz="0" w:space="0" w:color="auto"/>
                    <w:bottom w:val="none" w:sz="0" w:space="0" w:color="auto"/>
                    <w:right w:val="none" w:sz="0" w:space="0" w:color="auto"/>
                  </w:divBdr>
                  <w:divsChild>
                    <w:div w:id="1479303444">
                      <w:marLeft w:val="0"/>
                      <w:marRight w:val="0"/>
                      <w:marTop w:val="0"/>
                      <w:marBottom w:val="0"/>
                      <w:divBdr>
                        <w:top w:val="none" w:sz="0" w:space="0" w:color="auto"/>
                        <w:left w:val="none" w:sz="0" w:space="0" w:color="auto"/>
                        <w:bottom w:val="none" w:sz="0" w:space="0" w:color="auto"/>
                        <w:right w:val="none" w:sz="0" w:space="0" w:color="auto"/>
                      </w:divBdr>
                    </w:div>
                  </w:divsChild>
                </w:div>
                <w:div w:id="1885287123">
                  <w:marLeft w:val="525"/>
                  <w:marRight w:val="0"/>
                  <w:marTop w:val="0"/>
                  <w:marBottom w:val="0"/>
                  <w:divBdr>
                    <w:top w:val="none" w:sz="0" w:space="0" w:color="auto"/>
                    <w:left w:val="none" w:sz="0" w:space="0" w:color="auto"/>
                    <w:bottom w:val="none" w:sz="0" w:space="0" w:color="auto"/>
                    <w:right w:val="none" w:sz="0" w:space="0" w:color="auto"/>
                  </w:divBdr>
                  <w:divsChild>
                    <w:div w:id="9398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06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6453918">
      <w:bodyDiv w:val="1"/>
      <w:marLeft w:val="0"/>
      <w:marRight w:val="0"/>
      <w:marTop w:val="0"/>
      <w:marBottom w:val="0"/>
      <w:divBdr>
        <w:top w:val="none" w:sz="0" w:space="0" w:color="auto"/>
        <w:left w:val="none" w:sz="0" w:space="0" w:color="auto"/>
        <w:bottom w:val="none" w:sz="0" w:space="0" w:color="auto"/>
        <w:right w:val="none" w:sz="0" w:space="0" w:color="auto"/>
      </w:divBdr>
    </w:div>
    <w:div w:id="824516586">
      <w:bodyDiv w:val="1"/>
      <w:marLeft w:val="0"/>
      <w:marRight w:val="0"/>
      <w:marTop w:val="0"/>
      <w:marBottom w:val="0"/>
      <w:divBdr>
        <w:top w:val="none" w:sz="0" w:space="0" w:color="auto"/>
        <w:left w:val="none" w:sz="0" w:space="0" w:color="auto"/>
        <w:bottom w:val="none" w:sz="0" w:space="0" w:color="auto"/>
        <w:right w:val="none" w:sz="0" w:space="0" w:color="auto"/>
      </w:divBdr>
    </w:div>
    <w:div w:id="863831027">
      <w:bodyDiv w:val="1"/>
      <w:marLeft w:val="0"/>
      <w:marRight w:val="0"/>
      <w:marTop w:val="0"/>
      <w:marBottom w:val="0"/>
      <w:divBdr>
        <w:top w:val="none" w:sz="0" w:space="0" w:color="auto"/>
        <w:left w:val="none" w:sz="0" w:space="0" w:color="auto"/>
        <w:bottom w:val="none" w:sz="0" w:space="0" w:color="auto"/>
        <w:right w:val="none" w:sz="0" w:space="0" w:color="auto"/>
      </w:divBdr>
    </w:div>
    <w:div w:id="903688332">
      <w:bodyDiv w:val="1"/>
      <w:marLeft w:val="0"/>
      <w:marRight w:val="0"/>
      <w:marTop w:val="0"/>
      <w:marBottom w:val="0"/>
      <w:divBdr>
        <w:top w:val="none" w:sz="0" w:space="0" w:color="auto"/>
        <w:left w:val="none" w:sz="0" w:space="0" w:color="auto"/>
        <w:bottom w:val="none" w:sz="0" w:space="0" w:color="auto"/>
        <w:right w:val="none" w:sz="0" w:space="0" w:color="auto"/>
      </w:divBdr>
    </w:div>
    <w:div w:id="934553815">
      <w:bodyDiv w:val="1"/>
      <w:marLeft w:val="0"/>
      <w:marRight w:val="0"/>
      <w:marTop w:val="0"/>
      <w:marBottom w:val="0"/>
      <w:divBdr>
        <w:top w:val="none" w:sz="0" w:space="0" w:color="auto"/>
        <w:left w:val="none" w:sz="0" w:space="0" w:color="auto"/>
        <w:bottom w:val="none" w:sz="0" w:space="0" w:color="auto"/>
        <w:right w:val="none" w:sz="0" w:space="0" w:color="auto"/>
      </w:divBdr>
    </w:div>
    <w:div w:id="1067410956">
      <w:bodyDiv w:val="1"/>
      <w:marLeft w:val="0"/>
      <w:marRight w:val="0"/>
      <w:marTop w:val="0"/>
      <w:marBottom w:val="0"/>
      <w:divBdr>
        <w:top w:val="none" w:sz="0" w:space="0" w:color="auto"/>
        <w:left w:val="none" w:sz="0" w:space="0" w:color="auto"/>
        <w:bottom w:val="none" w:sz="0" w:space="0" w:color="auto"/>
        <w:right w:val="none" w:sz="0" w:space="0" w:color="auto"/>
      </w:divBdr>
    </w:div>
    <w:div w:id="1162350905">
      <w:bodyDiv w:val="1"/>
      <w:marLeft w:val="0"/>
      <w:marRight w:val="0"/>
      <w:marTop w:val="0"/>
      <w:marBottom w:val="0"/>
      <w:divBdr>
        <w:top w:val="none" w:sz="0" w:space="0" w:color="auto"/>
        <w:left w:val="none" w:sz="0" w:space="0" w:color="auto"/>
        <w:bottom w:val="none" w:sz="0" w:space="0" w:color="auto"/>
        <w:right w:val="none" w:sz="0" w:space="0" w:color="auto"/>
      </w:divBdr>
    </w:div>
    <w:div w:id="1207453904">
      <w:bodyDiv w:val="1"/>
      <w:marLeft w:val="0"/>
      <w:marRight w:val="0"/>
      <w:marTop w:val="0"/>
      <w:marBottom w:val="0"/>
      <w:divBdr>
        <w:top w:val="none" w:sz="0" w:space="0" w:color="auto"/>
        <w:left w:val="none" w:sz="0" w:space="0" w:color="auto"/>
        <w:bottom w:val="none" w:sz="0" w:space="0" w:color="auto"/>
        <w:right w:val="none" w:sz="0" w:space="0" w:color="auto"/>
      </w:divBdr>
    </w:div>
    <w:div w:id="1220358396">
      <w:bodyDiv w:val="1"/>
      <w:marLeft w:val="0"/>
      <w:marRight w:val="0"/>
      <w:marTop w:val="0"/>
      <w:marBottom w:val="0"/>
      <w:divBdr>
        <w:top w:val="none" w:sz="0" w:space="0" w:color="auto"/>
        <w:left w:val="none" w:sz="0" w:space="0" w:color="auto"/>
        <w:bottom w:val="none" w:sz="0" w:space="0" w:color="auto"/>
        <w:right w:val="none" w:sz="0" w:space="0" w:color="auto"/>
      </w:divBdr>
    </w:div>
    <w:div w:id="1378123207">
      <w:bodyDiv w:val="1"/>
      <w:marLeft w:val="0"/>
      <w:marRight w:val="0"/>
      <w:marTop w:val="0"/>
      <w:marBottom w:val="0"/>
      <w:divBdr>
        <w:top w:val="none" w:sz="0" w:space="0" w:color="auto"/>
        <w:left w:val="none" w:sz="0" w:space="0" w:color="auto"/>
        <w:bottom w:val="none" w:sz="0" w:space="0" w:color="auto"/>
        <w:right w:val="none" w:sz="0" w:space="0" w:color="auto"/>
      </w:divBdr>
    </w:div>
    <w:div w:id="1403479338">
      <w:bodyDiv w:val="1"/>
      <w:marLeft w:val="0"/>
      <w:marRight w:val="0"/>
      <w:marTop w:val="0"/>
      <w:marBottom w:val="0"/>
      <w:divBdr>
        <w:top w:val="none" w:sz="0" w:space="0" w:color="auto"/>
        <w:left w:val="none" w:sz="0" w:space="0" w:color="auto"/>
        <w:bottom w:val="none" w:sz="0" w:space="0" w:color="auto"/>
        <w:right w:val="none" w:sz="0" w:space="0" w:color="auto"/>
      </w:divBdr>
    </w:div>
    <w:div w:id="1411733828">
      <w:bodyDiv w:val="1"/>
      <w:marLeft w:val="0"/>
      <w:marRight w:val="0"/>
      <w:marTop w:val="0"/>
      <w:marBottom w:val="0"/>
      <w:divBdr>
        <w:top w:val="none" w:sz="0" w:space="0" w:color="auto"/>
        <w:left w:val="none" w:sz="0" w:space="0" w:color="auto"/>
        <w:bottom w:val="none" w:sz="0" w:space="0" w:color="auto"/>
        <w:right w:val="none" w:sz="0" w:space="0" w:color="auto"/>
      </w:divBdr>
    </w:div>
    <w:div w:id="1469543732">
      <w:bodyDiv w:val="1"/>
      <w:marLeft w:val="0"/>
      <w:marRight w:val="0"/>
      <w:marTop w:val="0"/>
      <w:marBottom w:val="0"/>
      <w:divBdr>
        <w:top w:val="none" w:sz="0" w:space="0" w:color="auto"/>
        <w:left w:val="none" w:sz="0" w:space="0" w:color="auto"/>
        <w:bottom w:val="none" w:sz="0" w:space="0" w:color="auto"/>
        <w:right w:val="none" w:sz="0" w:space="0" w:color="auto"/>
      </w:divBdr>
    </w:div>
    <w:div w:id="1476989943">
      <w:bodyDiv w:val="1"/>
      <w:marLeft w:val="0"/>
      <w:marRight w:val="0"/>
      <w:marTop w:val="0"/>
      <w:marBottom w:val="0"/>
      <w:divBdr>
        <w:top w:val="none" w:sz="0" w:space="0" w:color="auto"/>
        <w:left w:val="none" w:sz="0" w:space="0" w:color="auto"/>
        <w:bottom w:val="none" w:sz="0" w:space="0" w:color="auto"/>
        <w:right w:val="none" w:sz="0" w:space="0" w:color="auto"/>
      </w:divBdr>
    </w:div>
    <w:div w:id="1536773203">
      <w:bodyDiv w:val="1"/>
      <w:marLeft w:val="0"/>
      <w:marRight w:val="0"/>
      <w:marTop w:val="0"/>
      <w:marBottom w:val="0"/>
      <w:divBdr>
        <w:top w:val="none" w:sz="0" w:space="0" w:color="auto"/>
        <w:left w:val="none" w:sz="0" w:space="0" w:color="auto"/>
        <w:bottom w:val="none" w:sz="0" w:space="0" w:color="auto"/>
        <w:right w:val="none" w:sz="0" w:space="0" w:color="auto"/>
      </w:divBdr>
    </w:div>
    <w:div w:id="1651128639">
      <w:bodyDiv w:val="1"/>
      <w:marLeft w:val="0"/>
      <w:marRight w:val="0"/>
      <w:marTop w:val="0"/>
      <w:marBottom w:val="0"/>
      <w:divBdr>
        <w:top w:val="none" w:sz="0" w:space="0" w:color="auto"/>
        <w:left w:val="none" w:sz="0" w:space="0" w:color="auto"/>
        <w:bottom w:val="none" w:sz="0" w:space="0" w:color="auto"/>
        <w:right w:val="none" w:sz="0" w:space="0" w:color="auto"/>
      </w:divBdr>
      <w:divsChild>
        <w:div w:id="251624312">
          <w:marLeft w:val="0"/>
          <w:marRight w:val="0"/>
          <w:marTop w:val="0"/>
          <w:marBottom w:val="0"/>
          <w:divBdr>
            <w:top w:val="none" w:sz="0" w:space="0" w:color="auto"/>
            <w:left w:val="none" w:sz="0" w:space="0" w:color="auto"/>
            <w:bottom w:val="none" w:sz="0" w:space="0" w:color="auto"/>
            <w:right w:val="none" w:sz="0" w:space="0" w:color="auto"/>
          </w:divBdr>
          <w:divsChild>
            <w:div w:id="1199585161">
              <w:marLeft w:val="0"/>
              <w:marRight w:val="0"/>
              <w:marTop w:val="0"/>
              <w:marBottom w:val="0"/>
              <w:divBdr>
                <w:top w:val="none" w:sz="0" w:space="0" w:color="auto"/>
                <w:left w:val="none" w:sz="0" w:space="0" w:color="auto"/>
                <w:bottom w:val="none" w:sz="0" w:space="0" w:color="auto"/>
                <w:right w:val="none" w:sz="0" w:space="0" w:color="auto"/>
              </w:divBdr>
              <w:divsChild>
                <w:div w:id="114057975">
                  <w:marLeft w:val="0"/>
                  <w:marRight w:val="0"/>
                  <w:marTop w:val="0"/>
                  <w:marBottom w:val="0"/>
                  <w:divBdr>
                    <w:top w:val="none" w:sz="0" w:space="0" w:color="auto"/>
                    <w:left w:val="none" w:sz="0" w:space="0" w:color="auto"/>
                    <w:bottom w:val="none" w:sz="0" w:space="0" w:color="auto"/>
                    <w:right w:val="none" w:sz="0" w:space="0" w:color="auto"/>
                  </w:divBdr>
                  <w:divsChild>
                    <w:div w:id="2138142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724133863">
      <w:bodyDiv w:val="1"/>
      <w:marLeft w:val="0"/>
      <w:marRight w:val="0"/>
      <w:marTop w:val="0"/>
      <w:marBottom w:val="0"/>
      <w:divBdr>
        <w:top w:val="none" w:sz="0" w:space="0" w:color="auto"/>
        <w:left w:val="none" w:sz="0" w:space="0" w:color="auto"/>
        <w:bottom w:val="none" w:sz="0" w:space="0" w:color="auto"/>
        <w:right w:val="none" w:sz="0" w:space="0" w:color="auto"/>
      </w:divBdr>
    </w:div>
    <w:div w:id="1732774399">
      <w:bodyDiv w:val="1"/>
      <w:marLeft w:val="0"/>
      <w:marRight w:val="0"/>
      <w:marTop w:val="0"/>
      <w:marBottom w:val="0"/>
      <w:divBdr>
        <w:top w:val="none" w:sz="0" w:space="0" w:color="auto"/>
        <w:left w:val="none" w:sz="0" w:space="0" w:color="auto"/>
        <w:bottom w:val="none" w:sz="0" w:space="0" w:color="auto"/>
        <w:right w:val="none" w:sz="0" w:space="0" w:color="auto"/>
      </w:divBdr>
    </w:div>
    <w:div w:id="1751661537">
      <w:bodyDiv w:val="1"/>
      <w:marLeft w:val="0"/>
      <w:marRight w:val="0"/>
      <w:marTop w:val="0"/>
      <w:marBottom w:val="0"/>
      <w:divBdr>
        <w:top w:val="none" w:sz="0" w:space="0" w:color="auto"/>
        <w:left w:val="none" w:sz="0" w:space="0" w:color="auto"/>
        <w:bottom w:val="none" w:sz="0" w:space="0" w:color="auto"/>
        <w:right w:val="none" w:sz="0" w:space="0" w:color="auto"/>
      </w:divBdr>
    </w:div>
    <w:div w:id="1780830407">
      <w:bodyDiv w:val="1"/>
      <w:marLeft w:val="0"/>
      <w:marRight w:val="0"/>
      <w:marTop w:val="0"/>
      <w:marBottom w:val="0"/>
      <w:divBdr>
        <w:top w:val="none" w:sz="0" w:space="0" w:color="auto"/>
        <w:left w:val="none" w:sz="0" w:space="0" w:color="auto"/>
        <w:bottom w:val="none" w:sz="0" w:space="0" w:color="auto"/>
        <w:right w:val="none" w:sz="0" w:space="0" w:color="auto"/>
      </w:divBdr>
    </w:div>
    <w:div w:id="1784691372">
      <w:bodyDiv w:val="1"/>
      <w:marLeft w:val="30"/>
      <w:marRight w:val="30"/>
      <w:marTop w:val="0"/>
      <w:marBottom w:val="0"/>
      <w:divBdr>
        <w:top w:val="none" w:sz="0" w:space="0" w:color="auto"/>
        <w:left w:val="none" w:sz="0" w:space="0" w:color="auto"/>
        <w:bottom w:val="none" w:sz="0" w:space="0" w:color="auto"/>
        <w:right w:val="none" w:sz="0" w:space="0" w:color="auto"/>
      </w:divBdr>
      <w:divsChild>
        <w:div w:id="285045240">
          <w:marLeft w:val="0"/>
          <w:marRight w:val="0"/>
          <w:marTop w:val="0"/>
          <w:marBottom w:val="0"/>
          <w:divBdr>
            <w:top w:val="none" w:sz="0" w:space="0" w:color="auto"/>
            <w:left w:val="none" w:sz="0" w:space="0" w:color="auto"/>
            <w:bottom w:val="none" w:sz="0" w:space="0" w:color="auto"/>
            <w:right w:val="none" w:sz="0" w:space="0" w:color="auto"/>
          </w:divBdr>
          <w:divsChild>
            <w:div w:id="386607150">
              <w:marLeft w:val="0"/>
              <w:marRight w:val="0"/>
              <w:marTop w:val="0"/>
              <w:marBottom w:val="0"/>
              <w:divBdr>
                <w:top w:val="none" w:sz="0" w:space="0" w:color="auto"/>
                <w:left w:val="none" w:sz="0" w:space="0" w:color="auto"/>
                <w:bottom w:val="none" w:sz="0" w:space="0" w:color="auto"/>
                <w:right w:val="none" w:sz="0" w:space="0" w:color="auto"/>
              </w:divBdr>
              <w:divsChild>
                <w:div w:id="104035113">
                  <w:marLeft w:val="180"/>
                  <w:marRight w:val="0"/>
                  <w:marTop w:val="0"/>
                  <w:marBottom w:val="0"/>
                  <w:divBdr>
                    <w:top w:val="none" w:sz="0" w:space="0" w:color="auto"/>
                    <w:left w:val="none" w:sz="0" w:space="0" w:color="auto"/>
                    <w:bottom w:val="none" w:sz="0" w:space="0" w:color="auto"/>
                    <w:right w:val="none" w:sz="0" w:space="0" w:color="auto"/>
                  </w:divBdr>
                  <w:divsChild>
                    <w:div w:id="18262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5893">
      <w:bodyDiv w:val="1"/>
      <w:marLeft w:val="0"/>
      <w:marRight w:val="0"/>
      <w:marTop w:val="0"/>
      <w:marBottom w:val="0"/>
      <w:divBdr>
        <w:top w:val="none" w:sz="0" w:space="0" w:color="auto"/>
        <w:left w:val="none" w:sz="0" w:space="0" w:color="auto"/>
        <w:bottom w:val="none" w:sz="0" w:space="0" w:color="auto"/>
        <w:right w:val="none" w:sz="0" w:space="0" w:color="auto"/>
      </w:divBdr>
    </w:div>
    <w:div w:id="1915357942">
      <w:bodyDiv w:val="1"/>
      <w:marLeft w:val="0"/>
      <w:marRight w:val="0"/>
      <w:marTop w:val="0"/>
      <w:marBottom w:val="0"/>
      <w:divBdr>
        <w:top w:val="none" w:sz="0" w:space="0" w:color="auto"/>
        <w:left w:val="none" w:sz="0" w:space="0" w:color="auto"/>
        <w:bottom w:val="none" w:sz="0" w:space="0" w:color="auto"/>
        <w:right w:val="none" w:sz="0" w:space="0" w:color="auto"/>
      </w:divBdr>
    </w:div>
    <w:div w:id="1925647196">
      <w:bodyDiv w:val="1"/>
      <w:marLeft w:val="0"/>
      <w:marRight w:val="0"/>
      <w:marTop w:val="0"/>
      <w:marBottom w:val="0"/>
      <w:divBdr>
        <w:top w:val="none" w:sz="0" w:space="0" w:color="auto"/>
        <w:left w:val="none" w:sz="0" w:space="0" w:color="auto"/>
        <w:bottom w:val="none" w:sz="0" w:space="0" w:color="auto"/>
        <w:right w:val="none" w:sz="0" w:space="0" w:color="auto"/>
      </w:divBdr>
    </w:div>
    <w:div w:id="2117362713">
      <w:bodyDiv w:val="1"/>
      <w:marLeft w:val="0"/>
      <w:marRight w:val="0"/>
      <w:marTop w:val="0"/>
      <w:marBottom w:val="0"/>
      <w:divBdr>
        <w:top w:val="none" w:sz="0" w:space="0" w:color="auto"/>
        <w:left w:val="none" w:sz="0" w:space="0" w:color="auto"/>
        <w:bottom w:val="none" w:sz="0" w:space="0" w:color="auto"/>
        <w:right w:val="none" w:sz="0" w:space="0" w:color="auto"/>
      </w:divBdr>
      <w:divsChild>
        <w:div w:id="789322360">
          <w:marLeft w:val="0"/>
          <w:marRight w:val="0"/>
          <w:marTop w:val="0"/>
          <w:marBottom w:val="0"/>
          <w:divBdr>
            <w:top w:val="none" w:sz="0" w:space="0" w:color="auto"/>
            <w:left w:val="none" w:sz="0" w:space="0" w:color="auto"/>
            <w:bottom w:val="none" w:sz="0" w:space="0" w:color="auto"/>
            <w:right w:val="none" w:sz="0" w:space="0" w:color="auto"/>
          </w:divBdr>
        </w:div>
      </w:divsChild>
    </w:div>
    <w:div w:id="2129616783">
      <w:bodyDiv w:val="1"/>
      <w:marLeft w:val="0"/>
      <w:marRight w:val="0"/>
      <w:marTop w:val="0"/>
      <w:marBottom w:val="0"/>
      <w:divBdr>
        <w:top w:val="none" w:sz="0" w:space="0" w:color="auto"/>
        <w:left w:val="none" w:sz="0" w:space="0" w:color="auto"/>
        <w:bottom w:val="none" w:sz="0" w:space="0" w:color="auto"/>
        <w:right w:val="none" w:sz="0" w:space="0" w:color="auto"/>
      </w:divBdr>
    </w:div>
    <w:div w:id="214342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cf.grants@ks.gov" TargetMode="External"/><Relationship Id="rId18" Type="http://schemas.openxmlformats.org/officeDocument/2006/relationships/hyperlink" Target="mailto:tax.clearance@kdor.ks.gov" TargetMode="External"/><Relationship Id="rId26" Type="http://schemas.openxmlformats.org/officeDocument/2006/relationships/hyperlink" Target="http://www.dcf.ks.gov/Agency/Operations/Pages/Grantee-Resources.aspx" TargetMode="External"/><Relationship Id="rId39" Type="http://schemas.openxmlformats.org/officeDocument/2006/relationships/hyperlink" Target="http://www.dcf.ks.gov/Agency/Operations/Pages/Grantee-Resources.aspx" TargetMode="External"/><Relationship Id="rId21" Type="http://schemas.openxmlformats.org/officeDocument/2006/relationships/hyperlink" Target="mailto:dcf.grants@ks.gov" TargetMode="External"/><Relationship Id="rId34" Type="http://schemas.openxmlformats.org/officeDocument/2006/relationships/image" Target="media/image5.emf"/><Relationship Id="rId42" Type="http://schemas.openxmlformats.org/officeDocument/2006/relationships/hyperlink" Target="https://oah.ks.gov/Home/Forms" TargetMode="External"/><Relationship Id="rId47" Type="http://schemas.openxmlformats.org/officeDocument/2006/relationships/hyperlink" Target="https://ebit.ks.gov/itec/home" TargetMode="External"/><Relationship Id="rId50" Type="http://schemas.openxmlformats.org/officeDocument/2006/relationships/hyperlink" Target="http://www.dcf.ks.gov/Agency/GC/Pages/Audits/AuditPolicies.aspx"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cf.grants@dcf.ks.gov" TargetMode="External"/><Relationship Id="rId17" Type="http://schemas.openxmlformats.org/officeDocument/2006/relationships/hyperlink" Target="http://www.ksrevenue.org/taxclearance.html" TargetMode="External"/><Relationship Id="rId25" Type="http://schemas.openxmlformats.org/officeDocument/2006/relationships/hyperlink" Target="http://www.dcf.ks.gov/Agency/Operations/Pages/Grantee-Resources.aspx" TargetMode="External"/><Relationship Id="rId33" Type="http://schemas.openxmlformats.org/officeDocument/2006/relationships/oleObject" Target="embeddings/oleObject1.bin"/><Relationship Id="rId38" Type="http://schemas.openxmlformats.org/officeDocument/2006/relationships/hyperlink" Target="http://www.sam.gov/portal/public/SAM/" TargetMode="External"/><Relationship Id="rId46" Type="http://schemas.openxmlformats.org/officeDocument/2006/relationships/hyperlink" Target="http://www.dcf.ks.gov/Agency/Operations/Pages/Grantee-Resources.aspx" TargetMode="External"/><Relationship Id="rId2" Type="http://schemas.openxmlformats.org/officeDocument/2006/relationships/customXml" Target="../customXml/item2.xml"/><Relationship Id="rId16" Type="http://schemas.openxmlformats.org/officeDocument/2006/relationships/hyperlink" Target="https://www.fsd.gov/gsafsd_sp?id=kb_article_view&amp;sysparm_article=KB0049214&amp;sys_kb_id=0a06493e1bee8d54937fa64ce54bcb93&amp;spa=1" TargetMode="External"/><Relationship Id="rId20" Type="http://schemas.openxmlformats.org/officeDocument/2006/relationships/hyperlink" Target="http://www.irs.gov/Charities-&amp;-Non-Profits/Exempt-Organizations-Select-Check" TargetMode="External"/><Relationship Id="rId29" Type="http://schemas.openxmlformats.org/officeDocument/2006/relationships/oleObject" Target="embeddings/Microsoft_Excel_97-2003_Worksheet.xls"/><Relationship Id="rId41" Type="http://schemas.openxmlformats.org/officeDocument/2006/relationships/hyperlink" Target="https://www.whitehouse.gov/omb/information-for-agencies/circular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cf.grants@ks.gov" TargetMode="External"/><Relationship Id="rId32" Type="http://schemas.openxmlformats.org/officeDocument/2006/relationships/image" Target="media/image4.emf"/><Relationship Id="rId37" Type="http://schemas.openxmlformats.org/officeDocument/2006/relationships/package" Target="embeddings/Microsoft_Word_Document1.docx"/><Relationship Id="rId40" Type="http://schemas.openxmlformats.org/officeDocument/2006/relationships/hyperlink" Target="http://www.ecfr.gov/cgi-bin/ECFR?SID=2d5f57c64e7afab744f98df61bf24177&amp;page=simple" TargetMode="External"/><Relationship Id="rId45" Type="http://schemas.openxmlformats.org/officeDocument/2006/relationships/hyperlink" Target="http://www.sam.gov" TargetMode="External"/><Relationship Id="rId53" Type="http://schemas.openxmlformats.org/officeDocument/2006/relationships/hyperlink" Target="http://www.whitehouse.gov/omb/circulars_default" TargetMode="External"/><Relationship Id="rId5" Type="http://schemas.openxmlformats.org/officeDocument/2006/relationships/numbering" Target="numbering.xml"/><Relationship Id="rId15" Type="http://schemas.openxmlformats.org/officeDocument/2006/relationships/hyperlink" Target="https://www.fsd.gov/gsafsd_sp?id=gsafsd_kb_articles&amp;sys_id=a05adbae1b59f8982fe5ed7ae54bcbba" TargetMode="External"/><Relationship Id="rId23" Type="http://schemas.openxmlformats.org/officeDocument/2006/relationships/hyperlink" Target="mailto:dcfgrants@ks.gov" TargetMode="External"/><Relationship Id="rId28" Type="http://schemas.openxmlformats.org/officeDocument/2006/relationships/image" Target="media/image2.emf"/><Relationship Id="rId36" Type="http://schemas.openxmlformats.org/officeDocument/2006/relationships/image" Target="media/image6.emf"/><Relationship Id="rId49" Type="http://schemas.openxmlformats.org/officeDocument/2006/relationships/hyperlink" Target="https://ebit.ks.gov/kpat/home"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m.gov/portal/public/SAM" TargetMode="External"/><Relationship Id="rId31" Type="http://schemas.openxmlformats.org/officeDocument/2006/relationships/oleObject" Target="embeddings/Microsoft_Excel_97-2003_Worksheet1.xls"/><Relationship Id="rId44" Type="http://schemas.openxmlformats.org/officeDocument/2006/relationships/hyperlink" Target="http://www.ksrevenue.org/taxclearance.html" TargetMode="External"/><Relationship Id="rId52" Type="http://schemas.openxmlformats.org/officeDocument/2006/relationships/hyperlink" Target="http://www.ecfr.gov/cgi-bin/ECFR?SID=2d5f57c64e7afab744f98df61bf24177&amp;page=simpl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fa/policy-guidance/tanf-acf-pi-2022-02" TargetMode="External"/><Relationship Id="rId22" Type="http://schemas.openxmlformats.org/officeDocument/2006/relationships/hyperlink" Target="http://www.dcf.ks.gov/Agency/Operations/Pages/OGC/Grant-RFP.aspx" TargetMode="External"/><Relationship Id="rId27" Type="http://schemas.openxmlformats.org/officeDocument/2006/relationships/hyperlink" Target="https://gcc02.safelinks.protection.outlook.com/?url=http%3A%2F%2Fwww.dcf.ks.gov%2FAgency%2FOperations%2FAudits%2FDocuments%2FRecipient%2520Monitoring%2520Policy.pdf&amp;data=05%7C01%7CWilliam.Heckard%40ks.gov%7C1cbfe6517a134e88158208da8606f154%7Cdcae8101c92d480cbc43c6761ccccc5a%7C0%7C0%7C637969661628669708%7CUnknown%7CTWFpbGZsb3d8eyJWIjoiMC4wLjAwMDAiLCJQIjoiV2luMzIiLCJBTiI6Ik1haWwiLCJXVCI6Mn0%3D%7C3000%7C%7C%7C&amp;sdata=vzAE4kJq4%2BPRcSCWBLGfOlMu4c%2Bo6lNeu0K%2FbyGhoUQ%3D&amp;reserved=0" TargetMode="External"/><Relationship Id="rId30" Type="http://schemas.openxmlformats.org/officeDocument/2006/relationships/image" Target="media/image3.emf"/><Relationship Id="rId35" Type="http://schemas.openxmlformats.org/officeDocument/2006/relationships/package" Target="embeddings/Microsoft_Word_Document.docx"/><Relationship Id="rId43" Type="http://schemas.openxmlformats.org/officeDocument/2006/relationships/hyperlink" Target="http://www.lep.gov" TargetMode="External"/><Relationship Id="rId48" Type="http://schemas.openxmlformats.org/officeDocument/2006/relationships/hyperlink" Target="https://ebit.ks.gov/kito/required/events/2022/10/12/default-calendar/using-amp-for-web-accessibility"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DCF.OACS@ks.gov"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A83C7A33870A4A9D92E26A4E70D415" ma:contentTypeVersion="6" ma:contentTypeDescription="Create a new document." ma:contentTypeScope="" ma:versionID="ab620fe0ce6443256b82e7e80fccf7b3">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140e29a95a9bf6a8d57ab8be261cca42"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pproval_x0020_Status xmlns="265ced29-cb6a-4cca-a715-9960e92a6ad6" xsi:nil="true"/>
    <Page_x0020_Layout xmlns="265ced29-cb6a-4cca-a715-9960e92a6ad6" xsi:nil="true"/>
    <Reviewer xmlns="265ced29-cb6a-4cca-a715-9960e92a6ad6">
      <UserInfo>
        <DisplayName/>
        <AccountId xsi:nil="true"/>
        <AccountType/>
      </UserInfo>
    </Reviewer>
    <Acc_x0020_check xmlns="265ced29-cb6a-4cca-a715-9960e92a6ad6" xsi:nil="true"/>
  </documentManagement>
</p:properties>
</file>

<file path=customXml/itemProps1.xml><?xml version="1.0" encoding="utf-8"?>
<ds:datastoreItem xmlns:ds="http://schemas.openxmlformats.org/officeDocument/2006/customXml" ds:itemID="{118A3D6F-A8D0-4792-8027-851D974AE3F6}"/>
</file>

<file path=customXml/itemProps2.xml><?xml version="1.0" encoding="utf-8"?>
<ds:datastoreItem xmlns:ds="http://schemas.openxmlformats.org/officeDocument/2006/customXml" ds:itemID="{BC075EA6-D546-4DD2-88CA-ABCD7966ADAC}">
  <ds:schemaRefs>
    <ds:schemaRef ds:uri="http://schemas.microsoft.com/sharepoint/v3/contenttype/forms"/>
  </ds:schemaRefs>
</ds:datastoreItem>
</file>

<file path=customXml/itemProps3.xml><?xml version="1.0" encoding="utf-8"?>
<ds:datastoreItem xmlns:ds="http://schemas.openxmlformats.org/officeDocument/2006/customXml" ds:itemID="{6533F4BC-30BA-4F76-80EE-E51AE1B66AA4}">
  <ds:schemaRefs>
    <ds:schemaRef ds:uri="http://schemas.openxmlformats.org/officeDocument/2006/bibliography"/>
  </ds:schemaRefs>
</ds:datastoreItem>
</file>

<file path=customXml/itemProps4.xml><?xml version="1.0" encoding="utf-8"?>
<ds:datastoreItem xmlns:ds="http://schemas.openxmlformats.org/officeDocument/2006/customXml" ds:itemID="{2D7B4F74-6223-47DC-8F4A-5A6033A5CF7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31</Pages>
  <Words>16559</Words>
  <Characters>94387</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SRS</Company>
  <LinksUpToDate>false</LinksUpToDate>
  <CharactersWithSpaces>110725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FFY 2024 DV-SA- Stalking Trg</dc:title>
  <dc:subject/>
  <dc:creator>Daniel Klucas</dc:creator>
  <cp:keywords/>
  <cp:lastModifiedBy>James Heckard  [DCF]</cp:lastModifiedBy>
  <cp:revision>47</cp:revision>
  <cp:lastPrinted>2022-09-17T02:05:00Z</cp:lastPrinted>
  <dcterms:created xsi:type="dcterms:W3CDTF">2022-10-31T21:10:00Z</dcterms:created>
  <dcterms:modified xsi:type="dcterms:W3CDTF">2022-11-03T17:49:00Z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0x01010093A83C7A33870A4A9D92E26A4E70D415</vt:lpwstr>
  </property>
  <property fmtid="{D5CDD505-2E9C-101B-9397-08002B2CF9AE}" pid="3" name="PublishingExpirationDate">
    <vt:lpwstr/>
  </property>
  <property fmtid="{D5CDD505-2E9C-101B-9397-08002B2CF9AE}" pid="4" name="PublishingStartDate">
    <vt:lpwstr/>
  </property>
</Properties>
</file>